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2A" w:rsidRDefault="003F132A" w:rsidP="003F132A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Ужесточены правила оборота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>никотинсодержащей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продукции</w:t>
      </w:r>
    </w:p>
    <w:p w:rsidR="003F132A" w:rsidRDefault="003F132A" w:rsidP="003F132A">
      <w:pPr>
        <w:rPr>
          <w:rFonts w:eastAsia="Times New Roman"/>
        </w:rPr>
      </w:pPr>
      <w:r>
        <w:rPr>
          <w:rFonts w:eastAsia="Times New Roman"/>
        </w:rPr>
        <w:t> </w:t>
      </w:r>
    </w:p>
    <w:p w:rsidR="003F132A" w:rsidRDefault="003F132A" w:rsidP="003F132A">
      <w:pPr>
        <w:rPr>
          <w:rFonts w:eastAsia="Times New Roman"/>
        </w:rPr>
      </w:pPr>
      <w:r>
        <w:rPr>
          <w:rFonts w:eastAsia="Times New Roman"/>
        </w:rPr>
        <w:t> </w:t>
      </w:r>
    </w:p>
    <w:p w:rsidR="003F132A" w:rsidRDefault="003F132A" w:rsidP="003F132A">
      <w:pPr>
        <w:pStyle w:val="a3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000000"/>
          <w:shd w:val="clear" w:color="auto" w:fill="FFFFFF"/>
        </w:rPr>
        <w:t xml:space="preserve">В связи с принятием Федерального закона от 28.04.2023 № 178-ФЗ «О внесении изменений в отдельные законодательные акты Российской Федерации» с 01.06.2023 ужесточены правила оборота </w:t>
      </w:r>
      <w:proofErr w:type="spellStart"/>
      <w:r>
        <w:rPr>
          <w:rFonts w:ascii="Roboto" w:hAnsi="Roboto"/>
          <w:color w:val="000000"/>
          <w:shd w:val="clear" w:color="auto" w:fill="FFFFFF"/>
        </w:rPr>
        <w:t>никотинсодержащей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продукции. </w:t>
      </w:r>
    </w:p>
    <w:p w:rsidR="003F132A" w:rsidRDefault="003F132A" w:rsidP="003F132A">
      <w:pPr>
        <w:pStyle w:val="a3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000000"/>
          <w:shd w:val="clear" w:color="auto" w:fill="FFFFFF"/>
        </w:rPr>
        <w:t xml:space="preserve">Вводится полный запрет на продажу </w:t>
      </w:r>
      <w:proofErr w:type="spellStart"/>
      <w:r>
        <w:rPr>
          <w:rFonts w:ascii="Roboto" w:hAnsi="Roboto"/>
          <w:color w:val="000000"/>
          <w:shd w:val="clear" w:color="auto" w:fill="FFFFFF"/>
        </w:rPr>
        <w:t>вейпов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(в том числе без никотина) несовершеннолетним, а также на выпуск в обращение </w:t>
      </w:r>
      <w:proofErr w:type="spellStart"/>
      <w:r>
        <w:rPr>
          <w:rFonts w:ascii="Roboto" w:hAnsi="Roboto"/>
          <w:color w:val="000000"/>
          <w:shd w:val="clear" w:color="auto" w:fill="FFFFFF"/>
        </w:rPr>
        <w:t>никотинсодержащей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жидкости с добавлением </w:t>
      </w:r>
      <w:proofErr w:type="spellStart"/>
      <w:r>
        <w:rPr>
          <w:rFonts w:ascii="Roboto" w:hAnsi="Roboto"/>
          <w:color w:val="000000"/>
          <w:shd w:val="clear" w:color="auto" w:fill="FFFFFF"/>
        </w:rPr>
        <w:t>ароматизаторов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добавок, усиливающих никотиновую зависимость, установление минимальной цены на такие товары. Запрещена реклама </w:t>
      </w:r>
      <w:proofErr w:type="spellStart"/>
      <w:r>
        <w:rPr>
          <w:rFonts w:ascii="Roboto" w:hAnsi="Roboto"/>
          <w:color w:val="000000"/>
          <w:shd w:val="clear" w:color="auto" w:fill="FFFFFF"/>
        </w:rPr>
        <w:t>вейпов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с демонстрацией курения детям до 12 лет.</w:t>
      </w:r>
    </w:p>
    <w:p w:rsidR="003F132A" w:rsidRDefault="003F132A" w:rsidP="003F132A">
      <w:pPr>
        <w:pStyle w:val="a3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000000"/>
          <w:shd w:val="clear" w:color="auto" w:fill="FFFFFF"/>
        </w:rPr>
        <w:t>Запрет распространяется абсолютно на все товары, даже с минимальным содержанием никотина.</w:t>
      </w:r>
    </w:p>
    <w:p w:rsidR="003F132A" w:rsidRDefault="003F132A" w:rsidP="003F132A">
      <w:pPr>
        <w:pStyle w:val="a3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000000"/>
          <w:shd w:val="clear" w:color="auto" w:fill="FFFFFF"/>
        </w:rPr>
        <w:t xml:space="preserve">Также начнет действовать запрет на розничную продажу устройств для потребления </w:t>
      </w:r>
      <w:proofErr w:type="spellStart"/>
      <w:r>
        <w:rPr>
          <w:rFonts w:ascii="Roboto" w:hAnsi="Roboto"/>
          <w:color w:val="000000"/>
          <w:shd w:val="clear" w:color="auto" w:fill="FFFFFF"/>
        </w:rPr>
        <w:t>никотинсодержащей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продукции в торговом объекте с выкладкой и демонстрацией. </w:t>
      </w:r>
    </w:p>
    <w:p w:rsidR="003F132A" w:rsidRDefault="003F132A" w:rsidP="003F132A">
      <w:pPr>
        <w:pStyle w:val="a3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000000"/>
          <w:shd w:val="clear" w:color="auto" w:fill="FFFFFF"/>
        </w:rPr>
        <w:t xml:space="preserve">По аналогии с табачной продукцией информацию о такой продукции нужно будет доводить до сведения покупателей посредством размещения в торговом зале перечня устройств для потребления </w:t>
      </w:r>
      <w:proofErr w:type="spellStart"/>
      <w:r>
        <w:rPr>
          <w:rFonts w:ascii="Roboto" w:hAnsi="Roboto"/>
          <w:color w:val="000000"/>
          <w:shd w:val="clear" w:color="auto" w:fill="FFFFFF"/>
        </w:rPr>
        <w:t>никотинсодержащей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продукции с указанием цены без использования графических изображений и рисунков. Демонстрация такого товара покупателю в торговом объекте будет осуществляться по его требованию после ознакомления с перечнем.</w:t>
      </w:r>
    </w:p>
    <w:p w:rsidR="00914E4D" w:rsidRDefault="003F132A" w:rsidP="003F132A">
      <w:r>
        <w:rPr>
          <w:rFonts w:ascii="Roboto" w:hAnsi="Roboto"/>
          <w:color w:val="333333"/>
        </w:rPr>
        <w:t xml:space="preserve">Ужесточена и административная ответственность по ст. 6.23. КоАП РФ за  вовлечение несовершеннолетнего в процесс потребления табака или потребления </w:t>
      </w:r>
      <w:proofErr w:type="spellStart"/>
      <w:r>
        <w:rPr>
          <w:rFonts w:ascii="Roboto" w:hAnsi="Roboto"/>
          <w:color w:val="333333"/>
        </w:rPr>
        <w:t>никотинсодержащей</w:t>
      </w:r>
      <w:proofErr w:type="spellEnd"/>
      <w:r>
        <w:rPr>
          <w:rFonts w:ascii="Roboto" w:hAnsi="Roboto"/>
          <w:color w:val="333333"/>
        </w:rPr>
        <w:t xml:space="preserve"> продукции, 14.3.1. КоАП РФ за рекламу и стимулирование продажи табака, табачных изделий, табачной продукции, </w:t>
      </w:r>
      <w:proofErr w:type="spellStart"/>
      <w:r>
        <w:rPr>
          <w:rFonts w:ascii="Roboto" w:hAnsi="Roboto"/>
          <w:color w:val="333333"/>
        </w:rPr>
        <w:t>никотинсодержащей</w:t>
      </w:r>
      <w:proofErr w:type="spellEnd"/>
      <w:r>
        <w:rPr>
          <w:rFonts w:ascii="Roboto" w:hAnsi="Roboto"/>
          <w:color w:val="333333"/>
        </w:rPr>
        <w:t xml:space="preserve"> продукции, устройств для потребления </w:t>
      </w:r>
      <w:proofErr w:type="spellStart"/>
      <w:r>
        <w:rPr>
          <w:rFonts w:ascii="Roboto" w:hAnsi="Roboto"/>
          <w:color w:val="333333"/>
        </w:rPr>
        <w:t>никотинсодержащей</w:t>
      </w:r>
      <w:proofErr w:type="spellEnd"/>
      <w:r>
        <w:rPr>
          <w:rFonts w:ascii="Roboto" w:hAnsi="Roboto"/>
          <w:color w:val="333333"/>
        </w:rPr>
        <w:t xml:space="preserve"> продукции, 14.53. КоАП РФ за несоблюдение ограничений и нарушение запретов в сфере торговли табачной продукцией, табачными изделиями, </w:t>
      </w:r>
      <w:proofErr w:type="spellStart"/>
      <w:r>
        <w:rPr>
          <w:rFonts w:ascii="Roboto" w:hAnsi="Roboto"/>
          <w:color w:val="333333"/>
        </w:rPr>
        <w:t>никотинсодержащей</w:t>
      </w:r>
      <w:proofErr w:type="spellEnd"/>
      <w:r>
        <w:rPr>
          <w:rFonts w:ascii="Roboto" w:hAnsi="Roboto"/>
          <w:color w:val="333333"/>
        </w:rPr>
        <w:t xml:space="preserve"> продукцией, устройствами для потребления </w:t>
      </w:r>
      <w:proofErr w:type="spellStart"/>
      <w:r>
        <w:rPr>
          <w:rFonts w:ascii="Roboto" w:hAnsi="Roboto"/>
          <w:color w:val="333333"/>
        </w:rPr>
        <w:t>никотинсодержащей</w:t>
      </w:r>
      <w:proofErr w:type="spellEnd"/>
      <w:r>
        <w:rPr>
          <w:rFonts w:ascii="Roboto" w:hAnsi="Roboto"/>
          <w:color w:val="333333"/>
        </w:rPr>
        <w:t xml:space="preserve"> продукции.</w:t>
      </w:r>
      <w:bookmarkStart w:id="0" w:name="_GoBack"/>
      <w:bookmarkEnd w:id="0"/>
    </w:p>
    <w:sectPr w:rsidR="0091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2A"/>
    <w:rsid w:val="003F132A"/>
    <w:rsid w:val="0091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AD76-0A97-41C2-8967-1B90E91B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2023-06-14T07:45:00Z</dcterms:created>
  <dcterms:modified xsi:type="dcterms:W3CDTF">2023-06-14T07:45:00Z</dcterms:modified>
</cp:coreProperties>
</file>