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05" w:rsidRPr="005607F5" w:rsidRDefault="00FC5005" w:rsidP="00560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D86555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69850</wp:posOffset>
            </wp:positionV>
            <wp:extent cx="1551305" cy="1772920"/>
            <wp:effectExtent l="19050" t="19050" r="10795" b="17780"/>
            <wp:wrapTight wrapText="bothSides">
              <wp:wrapPolygon edited="0">
                <wp:start x="-265" y="-232"/>
                <wp:lineTo x="-265" y="21585"/>
                <wp:lineTo x="21485" y="21585"/>
                <wp:lineTo x="21485" y="-232"/>
                <wp:lineTo x="-265" y="-232"/>
              </wp:wrapPolygon>
            </wp:wrapTight>
            <wp:docPr id="1" name="Рисунок 1" descr="герб свет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вет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772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005" w:rsidRPr="004124C6" w:rsidRDefault="004E17CE" w:rsidP="009A1369">
      <w:pPr>
        <w:autoSpaceDE w:val="0"/>
        <w:autoSpaceDN w:val="0"/>
        <w:adjustRightInd w:val="0"/>
        <w:spacing w:before="3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C6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B10FA1" w:rsidRDefault="007652BE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C6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4E17CE" w:rsidRPr="004124C6" w:rsidRDefault="007652BE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C6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</w:t>
      </w:r>
      <w:r w:rsidR="00154C6B" w:rsidRPr="004124C6">
        <w:rPr>
          <w:rFonts w:ascii="Times New Roman" w:hAnsi="Times New Roman" w:cs="Times New Roman"/>
          <w:b/>
          <w:sz w:val="28"/>
          <w:szCs w:val="28"/>
        </w:rPr>
        <w:t xml:space="preserve">Санкт-Петербурга </w:t>
      </w:r>
    </w:p>
    <w:p w:rsidR="007652BE" w:rsidRPr="004124C6" w:rsidRDefault="007652BE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C6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154C6B" w:rsidRPr="004124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124C6">
        <w:rPr>
          <w:rFonts w:ascii="Times New Roman" w:hAnsi="Times New Roman" w:cs="Times New Roman"/>
          <w:b/>
          <w:sz w:val="28"/>
          <w:szCs w:val="28"/>
        </w:rPr>
        <w:t>Академическое</w:t>
      </w:r>
      <w:proofErr w:type="gramEnd"/>
      <w:r w:rsidRPr="004124C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0C729A">
        <w:rPr>
          <w:rFonts w:ascii="Times New Roman" w:hAnsi="Times New Roman" w:cs="Times New Roman"/>
          <w:b/>
          <w:sz w:val="28"/>
          <w:szCs w:val="28"/>
        </w:rPr>
        <w:t>20</w:t>
      </w:r>
      <w:r w:rsidR="001C20CA">
        <w:rPr>
          <w:rFonts w:ascii="Times New Roman" w:hAnsi="Times New Roman" w:cs="Times New Roman"/>
          <w:b/>
          <w:sz w:val="28"/>
          <w:szCs w:val="28"/>
        </w:rPr>
        <w:t>-202</w:t>
      </w:r>
      <w:r w:rsidR="000C729A">
        <w:rPr>
          <w:rFonts w:ascii="Times New Roman" w:hAnsi="Times New Roman" w:cs="Times New Roman"/>
          <w:b/>
          <w:sz w:val="28"/>
          <w:szCs w:val="28"/>
        </w:rPr>
        <w:t>2</w:t>
      </w:r>
      <w:r w:rsidRPr="004124C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A01DF" w:rsidRPr="00046E70" w:rsidRDefault="003A01DF" w:rsidP="000874FD">
      <w:pPr>
        <w:spacing w:before="8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Одобрен</w:t>
      </w:r>
      <w:r w:rsidR="00AE2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46E70"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лав</w:t>
      </w:r>
      <w:r w:rsidR="00046E70"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Местной Администрации: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2693"/>
      </w:tblGrid>
      <w:tr w:rsidR="00046E70" w:rsidRPr="00046E70" w:rsidTr="00A64FBA">
        <w:trPr>
          <w:trHeight w:val="345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FBA" w:rsidRPr="00046E70" w:rsidRDefault="00046E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Гаврилова Елена Алексеевна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4FBA" w:rsidRPr="00046E70" w:rsidRDefault="00A64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FBA" w:rsidRPr="00046E70" w:rsidRDefault="00A64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4FBA" w:rsidTr="00A64FBA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A01D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3A01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D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A64FBA" w:rsidTr="00A64FB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4FBA" w:rsidRDefault="00A6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4FBA" w:rsidRDefault="00A64FBA" w:rsidP="003A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FBA" w:rsidRDefault="00A64FBA" w:rsidP="003A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BA" w:rsidTr="00A64FB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D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4124C6" w:rsidRDefault="00412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5993" w:rsidRDefault="005A5993" w:rsidP="001A4A9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A96" w:rsidRPr="001A4A96" w:rsidRDefault="001A4A96" w:rsidP="001A4A9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социально-экономического развития внутригородского муниципального образования Санкт</w:t>
      </w:r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Петербурга муниципальный округ Академическое подготовлен на основе данных о социально-экономическом развитии муниципального образования за 1 полугодие 201</w:t>
      </w:r>
      <w:r w:rsidR="00A02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оценки ожида</w:t>
      </w:r>
      <w:r w:rsidR="0057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емого исполнения бюджета за 201</w:t>
      </w:r>
      <w:r w:rsidR="00A02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а также тенденций развития эко</w:t>
      </w:r>
      <w:r w:rsidR="0057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номики и социальной сферы в 20</w:t>
      </w:r>
      <w:r w:rsidR="00A02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7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02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годах.</w:t>
      </w:r>
      <w:proofErr w:type="gramEnd"/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276"/>
        <w:gridCol w:w="1276"/>
        <w:gridCol w:w="1275"/>
        <w:gridCol w:w="1134"/>
      </w:tblGrid>
      <w:tr w:rsidR="00CA64B3" w:rsidTr="008D736B">
        <w:tc>
          <w:tcPr>
            <w:tcW w:w="675" w:type="dxa"/>
          </w:tcPr>
          <w:p w:rsidR="00CA64B3" w:rsidRPr="00DE2695" w:rsidRDefault="00CA64B3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E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E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CA64B3" w:rsidRPr="00DC4D3C" w:rsidRDefault="00CA64B3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CA64B3" w:rsidRPr="00DC4D3C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A028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  <w:p w:rsidR="00CA64B3" w:rsidRPr="00DC4D3C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64B3" w:rsidRPr="00DC4D3C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A028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  <w:p w:rsidR="00CA64B3" w:rsidRPr="00DC4D3C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(оценка)</w:t>
            </w:r>
          </w:p>
        </w:tc>
        <w:tc>
          <w:tcPr>
            <w:tcW w:w="1276" w:type="dxa"/>
            <w:vAlign w:val="center"/>
          </w:tcPr>
          <w:p w:rsidR="00CA64B3" w:rsidRPr="00DC4D3C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A028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  <w:p w:rsidR="00CA64B3" w:rsidRPr="00DC4D3C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CA64B3" w:rsidRPr="00DC4D3C" w:rsidRDefault="00CA64B3" w:rsidP="00A028E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028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прогноз</w:t>
            </w:r>
          </w:p>
        </w:tc>
        <w:tc>
          <w:tcPr>
            <w:tcW w:w="1134" w:type="dxa"/>
            <w:vAlign w:val="center"/>
          </w:tcPr>
          <w:p w:rsidR="00CA64B3" w:rsidRPr="00DC4D3C" w:rsidRDefault="00C77F78" w:rsidP="00A028E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028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A64B3"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прогноз</w:t>
            </w:r>
          </w:p>
        </w:tc>
      </w:tr>
      <w:tr w:rsidR="00CA64B3" w:rsidRPr="001B53AE" w:rsidTr="008D736B">
        <w:tc>
          <w:tcPr>
            <w:tcW w:w="675" w:type="dxa"/>
          </w:tcPr>
          <w:p w:rsidR="00CA64B3" w:rsidRPr="00DE2695" w:rsidRDefault="00CA64B3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6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A64B3" w:rsidRPr="00DC4D3C" w:rsidRDefault="00CA64B3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 (чел.)</w:t>
            </w:r>
          </w:p>
        </w:tc>
        <w:tc>
          <w:tcPr>
            <w:tcW w:w="1134" w:type="dxa"/>
            <w:vAlign w:val="center"/>
          </w:tcPr>
          <w:p w:rsidR="00CA64B3" w:rsidRPr="00752B97" w:rsidRDefault="00080943" w:rsidP="004661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110419</w:t>
            </w:r>
          </w:p>
        </w:tc>
        <w:tc>
          <w:tcPr>
            <w:tcW w:w="1276" w:type="dxa"/>
            <w:vAlign w:val="center"/>
          </w:tcPr>
          <w:p w:rsidR="00CA64B3" w:rsidRPr="00752B97" w:rsidRDefault="009D13C4" w:rsidP="004661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109393</w:t>
            </w:r>
          </w:p>
        </w:tc>
        <w:tc>
          <w:tcPr>
            <w:tcW w:w="1276" w:type="dxa"/>
            <w:vAlign w:val="center"/>
          </w:tcPr>
          <w:p w:rsidR="00CA64B3" w:rsidRPr="00752B97" w:rsidRDefault="0046614C" w:rsidP="004661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110480</w:t>
            </w:r>
          </w:p>
        </w:tc>
        <w:tc>
          <w:tcPr>
            <w:tcW w:w="1275" w:type="dxa"/>
            <w:vAlign w:val="center"/>
          </w:tcPr>
          <w:p w:rsidR="00CA64B3" w:rsidRPr="00752B97" w:rsidRDefault="0046614C" w:rsidP="004661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112030</w:t>
            </w:r>
          </w:p>
        </w:tc>
        <w:tc>
          <w:tcPr>
            <w:tcW w:w="1134" w:type="dxa"/>
            <w:vAlign w:val="center"/>
          </w:tcPr>
          <w:p w:rsidR="00CA64B3" w:rsidRPr="00752B97" w:rsidRDefault="0046614C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113500</w:t>
            </w:r>
          </w:p>
        </w:tc>
      </w:tr>
      <w:tr w:rsidR="00C5604E" w:rsidRPr="001B53AE" w:rsidTr="008D736B">
        <w:tc>
          <w:tcPr>
            <w:tcW w:w="675" w:type="dxa"/>
          </w:tcPr>
          <w:p w:rsidR="00C5604E" w:rsidRPr="00DE2695" w:rsidRDefault="00C5604E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5604E" w:rsidRPr="00DC4D3C" w:rsidRDefault="00C5604E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134" w:type="dxa"/>
            <w:vAlign w:val="center"/>
          </w:tcPr>
          <w:p w:rsidR="00C5604E" w:rsidRPr="00752B97" w:rsidRDefault="00AC7EDF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276" w:type="dxa"/>
            <w:vAlign w:val="center"/>
          </w:tcPr>
          <w:p w:rsidR="00C5604E" w:rsidRPr="00752B97" w:rsidRDefault="00AC7EDF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276" w:type="dxa"/>
            <w:vAlign w:val="center"/>
          </w:tcPr>
          <w:p w:rsidR="00C5604E" w:rsidRPr="00752B97" w:rsidRDefault="00AC7EDF" w:rsidP="00AE77C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</w:t>
            </w:r>
            <w:r w:rsidR="00AE77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5" w:type="dxa"/>
            <w:vAlign w:val="center"/>
          </w:tcPr>
          <w:p w:rsidR="00C5604E" w:rsidRPr="00752B97" w:rsidRDefault="00AC7EDF" w:rsidP="00AE77C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E77C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AE77C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vAlign w:val="center"/>
          </w:tcPr>
          <w:p w:rsidR="00C5604E" w:rsidRPr="00752B97" w:rsidRDefault="00AC7EDF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  <w:r w:rsidR="00AE77CA">
              <w:rPr>
                <w:rFonts w:ascii="Times New Roman" w:hAnsi="Times New Roman" w:cs="Times New Roman"/>
              </w:rPr>
              <w:t>8</w:t>
            </w:r>
          </w:p>
        </w:tc>
      </w:tr>
      <w:tr w:rsidR="00C5604E" w:rsidRPr="001B53AE" w:rsidTr="008D736B">
        <w:tc>
          <w:tcPr>
            <w:tcW w:w="675" w:type="dxa"/>
          </w:tcPr>
          <w:p w:rsidR="00C5604E" w:rsidRPr="00DE2695" w:rsidRDefault="00C5604E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5604E" w:rsidRPr="00DC4D3C" w:rsidRDefault="00C5604E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vAlign w:val="center"/>
          </w:tcPr>
          <w:p w:rsidR="00C5604E" w:rsidRPr="00752B97" w:rsidRDefault="00C5604E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5604E" w:rsidRPr="00C77F78" w:rsidRDefault="00C5604E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5604E" w:rsidRPr="00A463B8" w:rsidRDefault="00C5604E" w:rsidP="002427C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5604E" w:rsidRPr="00994C09" w:rsidRDefault="00C5604E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5604E" w:rsidRPr="00994C09" w:rsidRDefault="00C5604E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4B3" w:rsidRPr="001B53AE" w:rsidTr="008D736B">
        <w:tc>
          <w:tcPr>
            <w:tcW w:w="675" w:type="dxa"/>
          </w:tcPr>
          <w:p w:rsidR="00CA64B3" w:rsidRPr="00DE2695" w:rsidRDefault="00C5604E" w:rsidP="008D736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  <w:r w:rsidR="008D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A64B3" w:rsidRPr="00DC4D3C" w:rsidRDefault="00CA64B3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местного бюджета (</w:t>
            </w:r>
            <w:proofErr w:type="spellStart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134" w:type="dxa"/>
            <w:vAlign w:val="center"/>
          </w:tcPr>
          <w:p w:rsidR="00CA64B3" w:rsidRPr="00752B97" w:rsidRDefault="00F608BF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137 544,5</w:t>
            </w:r>
          </w:p>
        </w:tc>
        <w:tc>
          <w:tcPr>
            <w:tcW w:w="1276" w:type="dxa"/>
            <w:vAlign w:val="center"/>
          </w:tcPr>
          <w:p w:rsidR="00CA64B3" w:rsidRPr="00C77F78" w:rsidRDefault="00AB6FFB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147 570,5</w:t>
            </w:r>
          </w:p>
        </w:tc>
        <w:tc>
          <w:tcPr>
            <w:tcW w:w="1276" w:type="dxa"/>
            <w:vAlign w:val="center"/>
          </w:tcPr>
          <w:p w:rsidR="00CA64B3" w:rsidRPr="00A463B8" w:rsidRDefault="009A4D3A" w:rsidP="000B7E0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7E0F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 </w:t>
            </w:r>
            <w:r w:rsidR="000B7E0F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A64B3" w:rsidRPr="00994C09" w:rsidRDefault="00644F31" w:rsidP="000B7E0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B7E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0B7E0F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,</w:t>
            </w:r>
            <w:r w:rsidR="000B7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CA64B3" w:rsidRPr="00994C09" w:rsidRDefault="0046614C" w:rsidP="000B7E0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7E0F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 </w:t>
            </w:r>
            <w:r w:rsidR="000B7E0F">
              <w:rPr>
                <w:rFonts w:ascii="Times New Roman" w:hAnsi="Times New Roman" w:cs="Times New Roman"/>
              </w:rPr>
              <w:t>871</w:t>
            </w:r>
            <w:r>
              <w:rPr>
                <w:rFonts w:ascii="Times New Roman" w:hAnsi="Times New Roman" w:cs="Times New Roman"/>
              </w:rPr>
              <w:t>,</w:t>
            </w:r>
            <w:r w:rsidR="000B7E0F">
              <w:rPr>
                <w:rFonts w:ascii="Times New Roman" w:hAnsi="Times New Roman" w:cs="Times New Roman"/>
              </w:rPr>
              <w:t>2</w:t>
            </w:r>
          </w:p>
        </w:tc>
      </w:tr>
      <w:tr w:rsidR="00CA64B3" w:rsidRPr="001B53AE" w:rsidTr="008D736B">
        <w:tc>
          <w:tcPr>
            <w:tcW w:w="675" w:type="dxa"/>
          </w:tcPr>
          <w:p w:rsidR="00CA64B3" w:rsidRPr="00DE2695" w:rsidRDefault="00C63E00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977" w:type="dxa"/>
          </w:tcPr>
          <w:p w:rsidR="00CA64B3" w:rsidRPr="00DC4D3C" w:rsidRDefault="00CA64B3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(</w:t>
            </w:r>
            <w:proofErr w:type="spellStart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134" w:type="dxa"/>
            <w:vAlign w:val="center"/>
          </w:tcPr>
          <w:p w:rsidR="00CA64B3" w:rsidRPr="00752B97" w:rsidRDefault="00F608BF" w:rsidP="002E451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167 911,1</w:t>
            </w:r>
          </w:p>
        </w:tc>
        <w:tc>
          <w:tcPr>
            <w:tcW w:w="1276" w:type="dxa"/>
            <w:vAlign w:val="center"/>
          </w:tcPr>
          <w:p w:rsidR="00CA64B3" w:rsidRPr="00C63E00" w:rsidRDefault="002922AD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180 199,9</w:t>
            </w:r>
          </w:p>
        </w:tc>
        <w:tc>
          <w:tcPr>
            <w:tcW w:w="1276" w:type="dxa"/>
            <w:vAlign w:val="center"/>
          </w:tcPr>
          <w:p w:rsidR="00CA64B3" w:rsidRPr="00F0072E" w:rsidRDefault="009A4D3A" w:rsidP="000B7E0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7E0F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 </w:t>
            </w:r>
            <w:r w:rsidR="000B7E0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5" w:type="dxa"/>
            <w:vAlign w:val="center"/>
          </w:tcPr>
          <w:p w:rsidR="00CA64B3" w:rsidRPr="00994C09" w:rsidRDefault="00644F31" w:rsidP="000B7E0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7E0F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 5</w:t>
            </w:r>
            <w:r w:rsidR="000B7E0F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,</w:t>
            </w:r>
            <w:r w:rsidR="000B7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CA64B3" w:rsidRPr="00994C09" w:rsidRDefault="0046614C" w:rsidP="000B7E0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7E0F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 </w:t>
            </w:r>
            <w:r w:rsidR="000B7E0F">
              <w:rPr>
                <w:rFonts w:ascii="Times New Roman" w:hAnsi="Times New Roman" w:cs="Times New Roman"/>
              </w:rPr>
              <w:t>871</w:t>
            </w:r>
            <w:r>
              <w:rPr>
                <w:rFonts w:ascii="Times New Roman" w:hAnsi="Times New Roman" w:cs="Times New Roman"/>
              </w:rPr>
              <w:t>,</w:t>
            </w:r>
            <w:r w:rsidR="000B7E0F">
              <w:rPr>
                <w:rFonts w:ascii="Times New Roman" w:hAnsi="Times New Roman" w:cs="Times New Roman"/>
              </w:rPr>
              <w:t>2</w:t>
            </w:r>
          </w:p>
        </w:tc>
      </w:tr>
      <w:tr w:rsidR="00CA64B3" w:rsidRPr="001B53AE" w:rsidTr="008D736B">
        <w:tc>
          <w:tcPr>
            <w:tcW w:w="675" w:type="dxa"/>
          </w:tcPr>
          <w:p w:rsidR="00CA64B3" w:rsidRPr="00DE2695" w:rsidRDefault="00C63E00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2977" w:type="dxa"/>
          </w:tcPr>
          <w:p w:rsidR="00CA64B3" w:rsidRPr="00DC4D3C" w:rsidRDefault="00C63E00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(-)/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134" w:type="dxa"/>
            <w:vAlign w:val="center"/>
          </w:tcPr>
          <w:p w:rsidR="00CA64B3" w:rsidRPr="00752B97" w:rsidRDefault="00F608BF" w:rsidP="002922A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+ 30366,6</w:t>
            </w:r>
          </w:p>
        </w:tc>
        <w:tc>
          <w:tcPr>
            <w:tcW w:w="1276" w:type="dxa"/>
            <w:vAlign w:val="center"/>
          </w:tcPr>
          <w:p w:rsidR="00CA64B3" w:rsidRPr="00A463B8" w:rsidRDefault="002922AD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- 32629,4</w:t>
            </w:r>
          </w:p>
        </w:tc>
        <w:tc>
          <w:tcPr>
            <w:tcW w:w="1276" w:type="dxa"/>
            <w:vAlign w:val="center"/>
          </w:tcPr>
          <w:p w:rsidR="00CA64B3" w:rsidRPr="00994C09" w:rsidRDefault="009A4D3A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- 3 050,0</w:t>
            </w:r>
          </w:p>
        </w:tc>
        <w:tc>
          <w:tcPr>
            <w:tcW w:w="1275" w:type="dxa"/>
            <w:vAlign w:val="center"/>
          </w:tcPr>
          <w:p w:rsidR="00CA64B3" w:rsidRPr="00994C09" w:rsidRDefault="00644F31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A64B3" w:rsidRPr="00994C09" w:rsidRDefault="0046614C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64B3" w:rsidRPr="001B53AE" w:rsidTr="008D736B">
        <w:trPr>
          <w:trHeight w:val="788"/>
        </w:trPr>
        <w:tc>
          <w:tcPr>
            <w:tcW w:w="675" w:type="dxa"/>
          </w:tcPr>
          <w:p w:rsidR="00CA64B3" w:rsidRPr="00DE2695" w:rsidRDefault="00C63E00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A64B3" w:rsidRPr="00DC4D3C" w:rsidRDefault="00C63E00" w:rsidP="00C63E00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средств местного бюджета на проведение</w:t>
            </w:r>
            <w:r w:rsidR="00CA64B3"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="00CA64B3"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  <w:r w:rsidR="00CA64B3"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CA64B3"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CA64B3"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CA64B3"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CA64B3"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134" w:type="dxa"/>
            <w:vAlign w:val="center"/>
          </w:tcPr>
          <w:p w:rsidR="00CA64B3" w:rsidRPr="00752B97" w:rsidRDefault="00F608BF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80 497,0</w:t>
            </w:r>
          </w:p>
        </w:tc>
        <w:tc>
          <w:tcPr>
            <w:tcW w:w="1276" w:type="dxa"/>
            <w:vAlign w:val="center"/>
          </w:tcPr>
          <w:p w:rsidR="00CA64B3" w:rsidRPr="00F0072E" w:rsidRDefault="002922AD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78 551,5</w:t>
            </w:r>
          </w:p>
        </w:tc>
        <w:tc>
          <w:tcPr>
            <w:tcW w:w="1276" w:type="dxa"/>
            <w:vAlign w:val="center"/>
          </w:tcPr>
          <w:p w:rsidR="00CA64B3" w:rsidRPr="00D00260" w:rsidRDefault="000B7E0F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B09A0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5" w:type="dxa"/>
            <w:vAlign w:val="center"/>
          </w:tcPr>
          <w:p w:rsidR="00CA64B3" w:rsidRPr="00644F31" w:rsidRDefault="000B7E0F" w:rsidP="000B7E0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44F31" w:rsidRPr="00644F31">
              <w:rPr>
                <w:rFonts w:ascii="Times New Roman" w:hAnsi="Times New Roman" w:cs="Times New Roman"/>
              </w:rPr>
              <w:t>9 </w:t>
            </w:r>
            <w:r>
              <w:rPr>
                <w:rFonts w:ascii="Times New Roman" w:hAnsi="Times New Roman" w:cs="Times New Roman"/>
              </w:rPr>
              <w:t>860</w:t>
            </w:r>
            <w:r w:rsidR="00644F31" w:rsidRPr="00644F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A64B3" w:rsidRPr="00E83F43" w:rsidRDefault="000B7E0F" w:rsidP="000B7E0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B09A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34</w:t>
            </w:r>
            <w:r w:rsidR="009B09A0">
              <w:rPr>
                <w:rFonts w:ascii="Times New Roman" w:hAnsi="Times New Roman" w:cs="Times New Roman"/>
              </w:rPr>
              <w:t>0,0</w:t>
            </w:r>
          </w:p>
        </w:tc>
      </w:tr>
      <w:tr w:rsidR="00CA64B3" w:rsidRPr="001B53AE" w:rsidTr="008D736B">
        <w:tc>
          <w:tcPr>
            <w:tcW w:w="675" w:type="dxa"/>
          </w:tcPr>
          <w:p w:rsidR="00CA64B3" w:rsidRPr="00DE2695" w:rsidRDefault="00C63E00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CA64B3" w:rsidRPr="00DC4D3C" w:rsidRDefault="00C63E00" w:rsidP="00806CE6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мест для временного трудоустройства несовершеннолетних</w:t>
            </w:r>
            <w:r w:rsidR="00FF5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(ед.)</w:t>
            </w:r>
          </w:p>
        </w:tc>
        <w:tc>
          <w:tcPr>
            <w:tcW w:w="1134" w:type="dxa"/>
            <w:vAlign w:val="center"/>
          </w:tcPr>
          <w:p w:rsidR="00CA64B3" w:rsidRPr="00752B97" w:rsidRDefault="00F608BF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A64B3" w:rsidRPr="00F0072E" w:rsidRDefault="002922AD" w:rsidP="00F007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A64B3" w:rsidRPr="00644F31" w:rsidRDefault="002575EB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vAlign w:val="center"/>
          </w:tcPr>
          <w:p w:rsidR="00CA64B3" w:rsidRPr="00994C09" w:rsidRDefault="002575EB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CA64B3" w:rsidRPr="00994C09" w:rsidRDefault="002575EB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5BEF" w:rsidRPr="001B53AE" w:rsidTr="008D736B">
        <w:tc>
          <w:tcPr>
            <w:tcW w:w="675" w:type="dxa"/>
          </w:tcPr>
          <w:p w:rsidR="00FF5BEF" w:rsidRDefault="00FF5BEF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FF5BEF" w:rsidRDefault="00FF5BEF" w:rsidP="00FF5BEF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организацию и финансирование временного трудоустройства несовершеннолетних</w:t>
            </w:r>
          </w:p>
        </w:tc>
        <w:tc>
          <w:tcPr>
            <w:tcW w:w="1134" w:type="dxa"/>
            <w:vAlign w:val="center"/>
          </w:tcPr>
          <w:p w:rsidR="00FF5BEF" w:rsidRPr="00752B97" w:rsidRDefault="00F608BF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1276" w:type="dxa"/>
            <w:vAlign w:val="center"/>
          </w:tcPr>
          <w:p w:rsidR="00FF5BEF" w:rsidRPr="00F0072E" w:rsidRDefault="002922AD" w:rsidP="00F007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vAlign w:val="center"/>
          </w:tcPr>
          <w:p w:rsidR="00FF5BEF" w:rsidRPr="00BB6540" w:rsidRDefault="00644F31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vAlign w:val="center"/>
          </w:tcPr>
          <w:p w:rsidR="00FF5BEF" w:rsidRPr="00994C09" w:rsidRDefault="00644F31" w:rsidP="000B7E0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7E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5BEF" w:rsidRPr="00994C09" w:rsidRDefault="00644F31" w:rsidP="000B7E0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7E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035BC" w:rsidRPr="001B53AE" w:rsidTr="008D736B">
        <w:tc>
          <w:tcPr>
            <w:tcW w:w="675" w:type="dxa"/>
          </w:tcPr>
          <w:p w:rsidR="009035BC" w:rsidRDefault="009035BC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9035BC" w:rsidRDefault="009035BC" w:rsidP="00FF5BEF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детей-сирот и детей, оставшихся без попечения родителей, выявленных и учтенных органом опеки и попечительства (чел.)</w:t>
            </w:r>
          </w:p>
        </w:tc>
        <w:tc>
          <w:tcPr>
            <w:tcW w:w="1134" w:type="dxa"/>
            <w:vAlign w:val="center"/>
          </w:tcPr>
          <w:p w:rsidR="009035BC" w:rsidRPr="00752B97" w:rsidRDefault="009D13C4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76" w:type="dxa"/>
            <w:vAlign w:val="center"/>
          </w:tcPr>
          <w:p w:rsidR="009035BC" w:rsidRPr="00F0072E" w:rsidRDefault="009D13C4" w:rsidP="00F007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vAlign w:val="center"/>
          </w:tcPr>
          <w:p w:rsidR="009035BC" w:rsidRPr="00BB6540" w:rsidRDefault="009B09A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5" w:type="dxa"/>
            <w:vAlign w:val="center"/>
          </w:tcPr>
          <w:p w:rsidR="009035BC" w:rsidRPr="00994C09" w:rsidRDefault="009B09A0" w:rsidP="009B09A0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34" w:type="dxa"/>
            <w:vAlign w:val="center"/>
          </w:tcPr>
          <w:p w:rsidR="009035BC" w:rsidRPr="00994C09" w:rsidRDefault="009B09A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9035BC" w:rsidRPr="001B53AE" w:rsidTr="008D736B">
        <w:tc>
          <w:tcPr>
            <w:tcW w:w="675" w:type="dxa"/>
          </w:tcPr>
          <w:p w:rsidR="009035BC" w:rsidRDefault="009035BC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9035BC" w:rsidRDefault="009035BC" w:rsidP="009035BC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детей-сирот и детей, оставшихся без попечения родителей, переданных на воспитание в приемные семьи (чел.)</w:t>
            </w:r>
          </w:p>
        </w:tc>
        <w:tc>
          <w:tcPr>
            <w:tcW w:w="1134" w:type="dxa"/>
            <w:vAlign w:val="center"/>
          </w:tcPr>
          <w:p w:rsidR="009035BC" w:rsidRPr="00752B97" w:rsidRDefault="009D13C4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vAlign w:val="center"/>
          </w:tcPr>
          <w:p w:rsidR="009035BC" w:rsidRPr="00F0072E" w:rsidRDefault="007148AF" w:rsidP="00F007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vAlign w:val="center"/>
          </w:tcPr>
          <w:p w:rsidR="009035BC" w:rsidRPr="00BB6540" w:rsidRDefault="009B09A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vAlign w:val="center"/>
          </w:tcPr>
          <w:p w:rsidR="009035BC" w:rsidRPr="00994C09" w:rsidRDefault="009B09A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9035BC" w:rsidRPr="00994C09" w:rsidRDefault="009B09A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035BC" w:rsidRPr="009035BC" w:rsidTr="008D736B">
        <w:tc>
          <w:tcPr>
            <w:tcW w:w="675" w:type="dxa"/>
          </w:tcPr>
          <w:p w:rsidR="00CA64B3" w:rsidRPr="009035BC" w:rsidRDefault="009035BC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A64B3" w:rsidRPr="009035BC" w:rsidRDefault="009035BC" w:rsidP="00A20884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средств местного бюджета </w:t>
            </w:r>
            <w:r w:rsidR="00CA64B3"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на проведение </w:t>
            </w: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проведение праздничных и иных зрелищных </w:t>
            </w: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мероприятий в области физической культуры и спортивных мероприятий, мероприятий по военно-патриотическому воспитанию граждан,</w:t>
            </w: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64B3"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досуговых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 w:rsidR="00A2088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(тыс. руб.)</w:t>
            </w:r>
          </w:p>
        </w:tc>
        <w:tc>
          <w:tcPr>
            <w:tcW w:w="1134" w:type="dxa"/>
            <w:vAlign w:val="center"/>
          </w:tcPr>
          <w:p w:rsidR="00CA64B3" w:rsidRPr="009035BC" w:rsidRDefault="00FA65F6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9 567,2</w:t>
            </w:r>
          </w:p>
        </w:tc>
        <w:tc>
          <w:tcPr>
            <w:tcW w:w="1276" w:type="dxa"/>
            <w:vAlign w:val="center"/>
          </w:tcPr>
          <w:p w:rsidR="00CA64B3" w:rsidRPr="009035BC" w:rsidRDefault="004F62D9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17 198,0</w:t>
            </w:r>
          </w:p>
        </w:tc>
        <w:tc>
          <w:tcPr>
            <w:tcW w:w="1276" w:type="dxa"/>
            <w:vAlign w:val="center"/>
          </w:tcPr>
          <w:p w:rsidR="00CA64B3" w:rsidRPr="009035BC" w:rsidRDefault="000B7E0F" w:rsidP="009B09A0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5 128,1</w:t>
            </w:r>
          </w:p>
        </w:tc>
        <w:tc>
          <w:tcPr>
            <w:tcW w:w="1275" w:type="dxa"/>
            <w:vAlign w:val="center"/>
          </w:tcPr>
          <w:p w:rsidR="00CA64B3" w:rsidRPr="009035BC" w:rsidRDefault="000B7E0F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5 900</w:t>
            </w:r>
            <w:r w:rsidR="00644F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A64B3" w:rsidRPr="009035BC" w:rsidRDefault="000B7E0F" w:rsidP="009B09A0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6 1</w:t>
            </w:r>
            <w:r w:rsidR="009B09A0">
              <w:rPr>
                <w:rFonts w:ascii="Times New Roman" w:hAnsi="Times New Roman" w:cs="Times New Roman"/>
              </w:rPr>
              <w:t>00,0</w:t>
            </w:r>
          </w:p>
        </w:tc>
      </w:tr>
      <w:tr w:rsidR="00CA64B3" w:rsidRPr="001B53AE" w:rsidTr="008D736B">
        <w:tc>
          <w:tcPr>
            <w:tcW w:w="675" w:type="dxa"/>
          </w:tcPr>
          <w:p w:rsidR="00CA64B3" w:rsidRDefault="00A20884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CA64B3" w:rsidRPr="00DC4D3C" w:rsidRDefault="00A20884" w:rsidP="00FA65F6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граждан муниципального образования, принявших участие в местных праздничных и иных зрелищных мероприятиях муниципального образования</w:t>
            </w:r>
            <w:r w:rsidR="00FA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(чел.)</w:t>
            </w:r>
          </w:p>
        </w:tc>
        <w:tc>
          <w:tcPr>
            <w:tcW w:w="1134" w:type="dxa"/>
            <w:vAlign w:val="center"/>
          </w:tcPr>
          <w:p w:rsidR="00CA64B3" w:rsidRPr="00752B97" w:rsidRDefault="00FA65F6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20664</w:t>
            </w:r>
          </w:p>
        </w:tc>
        <w:tc>
          <w:tcPr>
            <w:tcW w:w="1276" w:type="dxa"/>
            <w:vAlign w:val="center"/>
          </w:tcPr>
          <w:p w:rsidR="00CA64B3" w:rsidRPr="00F0072E" w:rsidRDefault="007B485A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20380 </w:t>
            </w:r>
          </w:p>
        </w:tc>
        <w:tc>
          <w:tcPr>
            <w:tcW w:w="1276" w:type="dxa"/>
            <w:vAlign w:val="center"/>
          </w:tcPr>
          <w:p w:rsidR="00CA64B3" w:rsidRPr="002427C7" w:rsidRDefault="009B09A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20350</w:t>
            </w:r>
          </w:p>
        </w:tc>
        <w:tc>
          <w:tcPr>
            <w:tcW w:w="1275" w:type="dxa"/>
            <w:vAlign w:val="center"/>
          </w:tcPr>
          <w:p w:rsidR="00CA64B3" w:rsidRPr="002427C7" w:rsidRDefault="009B09A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20550</w:t>
            </w:r>
          </w:p>
        </w:tc>
        <w:tc>
          <w:tcPr>
            <w:tcW w:w="1134" w:type="dxa"/>
            <w:vAlign w:val="center"/>
          </w:tcPr>
          <w:p w:rsidR="00CA64B3" w:rsidRPr="002427C7" w:rsidRDefault="009B09A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</w:tr>
      <w:tr w:rsidR="00CA64B3" w:rsidRPr="001B53AE" w:rsidTr="008D736B">
        <w:tc>
          <w:tcPr>
            <w:tcW w:w="675" w:type="dxa"/>
          </w:tcPr>
          <w:p w:rsidR="00CA64B3" w:rsidRDefault="00CA64B3" w:rsidP="00A2088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20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A64B3" w:rsidRPr="00DC4D3C" w:rsidRDefault="00A20884" w:rsidP="004767E3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граждан муниципального</w:t>
            </w:r>
            <w:r w:rsidR="0047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образования, принявших участие в мероприятиях по военно-патриотическому воспитанию граждан, досуговых мероприятиях для жителей муниципального образования (чел.)</w:t>
            </w:r>
          </w:p>
        </w:tc>
        <w:tc>
          <w:tcPr>
            <w:tcW w:w="1134" w:type="dxa"/>
            <w:vAlign w:val="center"/>
          </w:tcPr>
          <w:p w:rsidR="00CA64B3" w:rsidRPr="00752B97" w:rsidRDefault="00FA65F6" w:rsidP="00FA65F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18095</w:t>
            </w:r>
          </w:p>
        </w:tc>
        <w:tc>
          <w:tcPr>
            <w:tcW w:w="1276" w:type="dxa"/>
            <w:vAlign w:val="center"/>
          </w:tcPr>
          <w:p w:rsidR="00CA64B3" w:rsidRPr="002427C7" w:rsidRDefault="007B485A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12095</w:t>
            </w:r>
          </w:p>
        </w:tc>
        <w:tc>
          <w:tcPr>
            <w:tcW w:w="1276" w:type="dxa"/>
            <w:vAlign w:val="center"/>
          </w:tcPr>
          <w:p w:rsidR="00CA64B3" w:rsidRPr="002427C7" w:rsidRDefault="009B09A0" w:rsidP="00643EE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275" w:type="dxa"/>
            <w:vAlign w:val="center"/>
          </w:tcPr>
          <w:p w:rsidR="00CA64B3" w:rsidRPr="002427C7" w:rsidRDefault="009B09A0" w:rsidP="002427C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134" w:type="dxa"/>
            <w:vAlign w:val="center"/>
          </w:tcPr>
          <w:p w:rsidR="00CA64B3" w:rsidRPr="002427C7" w:rsidRDefault="009B09A0" w:rsidP="002427C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CA64B3" w:rsidRPr="001B53AE" w:rsidTr="008D736B">
        <w:tc>
          <w:tcPr>
            <w:tcW w:w="675" w:type="dxa"/>
          </w:tcPr>
          <w:p w:rsidR="00CA64B3" w:rsidRDefault="00CA64B3" w:rsidP="004767E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7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A64B3" w:rsidRPr="00DC4D3C" w:rsidRDefault="004767E3" w:rsidP="004767E3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граждан муниципального образования, принявших участие в мероприятиях в области физической культуры и спортивных мероприятиях (чел.)</w:t>
            </w:r>
          </w:p>
        </w:tc>
        <w:tc>
          <w:tcPr>
            <w:tcW w:w="1134" w:type="dxa"/>
            <w:vAlign w:val="center"/>
          </w:tcPr>
          <w:p w:rsidR="00CA64B3" w:rsidRPr="00752B97" w:rsidRDefault="00FA65F6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5450</w:t>
            </w:r>
          </w:p>
        </w:tc>
        <w:tc>
          <w:tcPr>
            <w:tcW w:w="1276" w:type="dxa"/>
            <w:vAlign w:val="center"/>
          </w:tcPr>
          <w:p w:rsidR="00CA64B3" w:rsidRPr="00F0072E" w:rsidRDefault="007B485A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1276" w:type="dxa"/>
            <w:vAlign w:val="center"/>
          </w:tcPr>
          <w:p w:rsidR="00CA64B3" w:rsidRPr="002427C7" w:rsidRDefault="009B09A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275" w:type="dxa"/>
            <w:vAlign w:val="center"/>
          </w:tcPr>
          <w:p w:rsidR="00CA64B3" w:rsidRPr="002427C7" w:rsidRDefault="009B09A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134" w:type="dxa"/>
            <w:vAlign w:val="center"/>
          </w:tcPr>
          <w:p w:rsidR="00CA64B3" w:rsidRPr="002427C7" w:rsidRDefault="009B09A0" w:rsidP="002427C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</w:tr>
      <w:tr w:rsidR="00CA64B3" w:rsidRPr="001B53AE" w:rsidTr="008D736B">
        <w:tc>
          <w:tcPr>
            <w:tcW w:w="675" w:type="dxa"/>
          </w:tcPr>
          <w:p w:rsidR="00CA64B3" w:rsidRDefault="00CA64B3" w:rsidP="004767E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7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A64B3" w:rsidRPr="00DC4D3C" w:rsidRDefault="00CA64B3" w:rsidP="004767E3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Тираж муниципальных периодических печатных изданий </w:t>
            </w:r>
            <w:r w:rsidR="0047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(экз.)</w:t>
            </w:r>
          </w:p>
        </w:tc>
        <w:tc>
          <w:tcPr>
            <w:tcW w:w="1134" w:type="dxa"/>
            <w:vAlign w:val="center"/>
          </w:tcPr>
          <w:p w:rsidR="00CA64B3" w:rsidRPr="00752B97" w:rsidRDefault="00094CC9" w:rsidP="00EC3E1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390 000</w:t>
            </w:r>
          </w:p>
        </w:tc>
        <w:tc>
          <w:tcPr>
            <w:tcW w:w="1276" w:type="dxa"/>
            <w:vAlign w:val="center"/>
          </w:tcPr>
          <w:p w:rsidR="00CA64B3" w:rsidRPr="00F0072E" w:rsidRDefault="00191F7B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300 000</w:t>
            </w:r>
          </w:p>
        </w:tc>
        <w:tc>
          <w:tcPr>
            <w:tcW w:w="1276" w:type="dxa"/>
            <w:vAlign w:val="center"/>
          </w:tcPr>
          <w:p w:rsidR="00CA64B3" w:rsidRPr="002427C7" w:rsidRDefault="009B09A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300 000</w:t>
            </w:r>
          </w:p>
        </w:tc>
        <w:tc>
          <w:tcPr>
            <w:tcW w:w="1275" w:type="dxa"/>
            <w:vAlign w:val="center"/>
          </w:tcPr>
          <w:p w:rsidR="00CA64B3" w:rsidRPr="002427C7" w:rsidRDefault="009B09A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350 000</w:t>
            </w:r>
          </w:p>
        </w:tc>
        <w:tc>
          <w:tcPr>
            <w:tcW w:w="1134" w:type="dxa"/>
            <w:vAlign w:val="center"/>
          </w:tcPr>
          <w:p w:rsidR="00CA64B3" w:rsidRPr="002427C7" w:rsidRDefault="009B09A0" w:rsidP="009B09A0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360 000</w:t>
            </w:r>
          </w:p>
        </w:tc>
      </w:tr>
    </w:tbl>
    <w:p w:rsidR="001C7EC3" w:rsidRDefault="001C7E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E0A62" w:rsidRDefault="00C737C4" w:rsidP="00B476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="00B47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476A6" w:rsidRDefault="00B476A6" w:rsidP="00B476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Прогнозу социально-экономического развития внутригородского </w:t>
      </w:r>
    </w:p>
    <w:p w:rsidR="00B476A6" w:rsidRDefault="00B476A6" w:rsidP="00B476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Санкт-Петербурга муниципальный </w:t>
      </w:r>
      <w:r w:rsidRPr="0028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 </w:t>
      </w:r>
      <w:proofErr w:type="gramStart"/>
      <w:r w:rsidRPr="0028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Академическое</w:t>
      </w:r>
      <w:proofErr w:type="gramEnd"/>
    </w:p>
    <w:p w:rsidR="00281CEE" w:rsidRDefault="00281CEE" w:rsidP="00B476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6F7" w:rsidRDefault="003B06F7" w:rsidP="00B476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4A1" w:rsidRPr="003F78B0" w:rsidRDefault="00281CEE" w:rsidP="009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8B0">
        <w:rPr>
          <w:rFonts w:ascii="Times New Roman" w:hAnsi="Times New Roman" w:cs="Times New Roman"/>
          <w:sz w:val="24"/>
          <w:szCs w:val="24"/>
        </w:rPr>
        <w:t xml:space="preserve">Муниципальные образования муниципальных округов Санкт-Петербурга, </w:t>
      </w:r>
      <w:r w:rsidR="006803B5" w:rsidRPr="003F78B0">
        <w:rPr>
          <w:rFonts w:ascii="Times New Roman" w:hAnsi="Times New Roman" w:cs="Times New Roman"/>
          <w:sz w:val="24"/>
          <w:szCs w:val="24"/>
        </w:rPr>
        <w:t xml:space="preserve">являясь  его территориально-административными единицами, имея относительно небольшой круг полномочий. </w:t>
      </w:r>
      <w:proofErr w:type="gramStart"/>
      <w:r w:rsidR="006803B5" w:rsidRPr="003F78B0">
        <w:rPr>
          <w:rFonts w:ascii="Times New Roman" w:hAnsi="Times New Roman" w:cs="Times New Roman"/>
          <w:sz w:val="24"/>
          <w:szCs w:val="24"/>
        </w:rPr>
        <w:t>Определенный</w:t>
      </w:r>
      <w:proofErr w:type="gramEnd"/>
      <w:r w:rsidR="006803B5" w:rsidRPr="003F78B0">
        <w:rPr>
          <w:rFonts w:ascii="Times New Roman" w:hAnsi="Times New Roman" w:cs="Times New Roman"/>
          <w:sz w:val="24"/>
          <w:szCs w:val="24"/>
        </w:rPr>
        <w:t xml:space="preserve"> законодательством города, не представляют собой субъектов, способных значительно </w:t>
      </w:r>
      <w:r w:rsidR="00381790" w:rsidRPr="003F78B0">
        <w:rPr>
          <w:rFonts w:ascii="Times New Roman" w:hAnsi="Times New Roman" w:cs="Times New Roman"/>
          <w:sz w:val="24"/>
          <w:szCs w:val="24"/>
        </w:rPr>
        <w:t>влиять  на социально-экономическое развитие территорий муниципальных  округов, которое в свою очередь обусловлено</w:t>
      </w:r>
      <w:r w:rsidR="00910BFC" w:rsidRPr="003F78B0">
        <w:rPr>
          <w:rFonts w:ascii="Times New Roman" w:hAnsi="Times New Roman" w:cs="Times New Roman"/>
          <w:sz w:val="24"/>
          <w:szCs w:val="24"/>
        </w:rPr>
        <w:t>, прежде всего, социально-экономическим развитием Санкт-Петербурга.</w:t>
      </w:r>
    </w:p>
    <w:p w:rsidR="009A3E39" w:rsidRPr="003F78B0" w:rsidRDefault="001514A1" w:rsidP="009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8B0">
        <w:rPr>
          <w:rFonts w:ascii="Times New Roman" w:hAnsi="Times New Roman" w:cs="Times New Roman"/>
          <w:sz w:val="24"/>
          <w:szCs w:val="24"/>
        </w:rPr>
        <w:t xml:space="preserve">В связи с этим, представленный прогноз социально-экономического развития внутригородского муниципального образования Санкт-Петербурга муниципальный округ Академическое  на 2020 год и плановый период  на 2021-2022 годов разработан </w:t>
      </w:r>
      <w:r w:rsidR="00AD6269" w:rsidRPr="003F78B0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9A3E39" w:rsidRPr="003F78B0">
        <w:rPr>
          <w:rFonts w:ascii="Times New Roman" w:hAnsi="Times New Roman" w:cs="Times New Roman"/>
          <w:sz w:val="24"/>
          <w:szCs w:val="24"/>
        </w:rPr>
        <w:t xml:space="preserve"> Закона Санкт-Петербурга от 19 декабря 2018 года «О Стратегии социально-экономического развития Санкт-Петербурга на период до 2035 года» (дале</w:t>
      </w:r>
      <w:proofErr w:type="gramStart"/>
      <w:r w:rsidR="009A3E39" w:rsidRPr="003F78B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A3E39" w:rsidRPr="003F78B0">
        <w:rPr>
          <w:rFonts w:ascii="Times New Roman" w:hAnsi="Times New Roman" w:cs="Times New Roman"/>
          <w:sz w:val="24"/>
          <w:szCs w:val="24"/>
        </w:rPr>
        <w:t xml:space="preserve"> Стратегия  2035).</w:t>
      </w:r>
    </w:p>
    <w:p w:rsidR="001514A1" w:rsidRPr="003F78B0" w:rsidRDefault="001514A1" w:rsidP="009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8B0">
        <w:rPr>
          <w:rFonts w:ascii="Times New Roman" w:hAnsi="Times New Roman" w:cs="Times New Roman"/>
          <w:sz w:val="24"/>
          <w:szCs w:val="24"/>
        </w:rPr>
        <w:t>Исходя из содержания генеральной цели Стратегии 2035 сформированы</w:t>
      </w:r>
      <w:proofErr w:type="gramEnd"/>
      <w:r w:rsidRPr="003F78B0">
        <w:rPr>
          <w:rFonts w:ascii="Times New Roman" w:hAnsi="Times New Roman" w:cs="Times New Roman"/>
          <w:sz w:val="24"/>
          <w:szCs w:val="24"/>
        </w:rPr>
        <w:t xml:space="preserve"> следующие приоритеты социально-экономической политики Санкт-Петербурга:</w:t>
      </w:r>
    </w:p>
    <w:p w:rsidR="001514A1" w:rsidRPr="003F78B0" w:rsidRDefault="001514A1" w:rsidP="009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8B0">
        <w:rPr>
          <w:rFonts w:ascii="Times New Roman" w:hAnsi="Times New Roman" w:cs="Times New Roman"/>
          <w:sz w:val="24"/>
          <w:szCs w:val="24"/>
        </w:rPr>
        <w:t>Приоритеты социально-экономической политики Санкт-Петербурга являются основой для создания системы целей и задач социально-экономической политики Санкт-Петербурга, сгруппированных в разрезе направлений социально-экономической политики Санкт-Петербурга. Направлениями социально-экономической политики Санкт-Петербурга являются:</w:t>
      </w:r>
    </w:p>
    <w:p w:rsidR="001514A1" w:rsidRPr="003F78B0" w:rsidRDefault="001514A1" w:rsidP="009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8B0">
        <w:rPr>
          <w:rFonts w:ascii="Times New Roman" w:hAnsi="Times New Roman" w:cs="Times New Roman"/>
          <w:sz w:val="24"/>
          <w:szCs w:val="24"/>
        </w:rPr>
        <w:t>развитие человеческого капитала;</w:t>
      </w:r>
    </w:p>
    <w:p w:rsidR="001514A1" w:rsidRPr="003F78B0" w:rsidRDefault="001514A1" w:rsidP="009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8B0">
        <w:rPr>
          <w:rFonts w:ascii="Times New Roman" w:hAnsi="Times New Roman" w:cs="Times New Roman"/>
          <w:sz w:val="24"/>
          <w:szCs w:val="24"/>
        </w:rPr>
        <w:t>повышение качества городской среды;</w:t>
      </w:r>
    </w:p>
    <w:p w:rsidR="001514A1" w:rsidRPr="003F78B0" w:rsidRDefault="001514A1" w:rsidP="009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8B0">
        <w:rPr>
          <w:rFonts w:ascii="Times New Roman" w:hAnsi="Times New Roman" w:cs="Times New Roman"/>
          <w:sz w:val="24"/>
          <w:szCs w:val="24"/>
        </w:rPr>
        <w:t>обеспечение устойчивого экономического роста;</w:t>
      </w:r>
    </w:p>
    <w:p w:rsidR="001514A1" w:rsidRPr="003F78B0" w:rsidRDefault="001514A1" w:rsidP="009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8B0">
        <w:rPr>
          <w:rFonts w:ascii="Times New Roman" w:hAnsi="Times New Roman" w:cs="Times New Roman"/>
          <w:sz w:val="24"/>
          <w:szCs w:val="24"/>
        </w:rPr>
        <w:t>обеспечение эффективности управления и развитие гражданского общества.</w:t>
      </w:r>
    </w:p>
    <w:p w:rsidR="009A3E39" w:rsidRPr="003F78B0" w:rsidRDefault="009A3E39" w:rsidP="009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B0">
        <w:rPr>
          <w:rFonts w:ascii="Times New Roman" w:hAnsi="Times New Roman" w:cs="Times New Roman"/>
          <w:sz w:val="24"/>
          <w:szCs w:val="24"/>
        </w:rPr>
        <w:t xml:space="preserve">Основными задачами социально-экономического развития </w:t>
      </w:r>
      <w:r w:rsidR="007A5BCA" w:rsidRPr="003F78B0">
        <w:rPr>
          <w:rFonts w:ascii="Times New Roman" w:hAnsi="Times New Roman" w:cs="Times New Roman"/>
          <w:sz w:val="24"/>
          <w:szCs w:val="24"/>
        </w:rPr>
        <w:t>внутригородского муниципального</w:t>
      </w:r>
      <w:r w:rsidR="007A5BCA" w:rsidRPr="003F78B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Санкт-Петербурга муниципальный округ </w:t>
      </w:r>
      <w:proofErr w:type="gramStart"/>
      <w:r w:rsidR="007A5BCA" w:rsidRPr="003F78B0">
        <w:rPr>
          <w:rFonts w:ascii="Times New Roman" w:hAnsi="Times New Roman" w:cs="Times New Roman"/>
          <w:sz w:val="24"/>
          <w:szCs w:val="24"/>
          <w:lang w:eastAsia="ru-RU"/>
        </w:rPr>
        <w:t>Академическое</w:t>
      </w:r>
      <w:proofErr w:type="gramEnd"/>
      <w:r w:rsidR="007A5BCA" w:rsidRPr="003F78B0">
        <w:rPr>
          <w:rFonts w:ascii="Times New Roman" w:hAnsi="Times New Roman" w:cs="Times New Roman"/>
          <w:sz w:val="24"/>
          <w:szCs w:val="24"/>
          <w:lang w:eastAsia="ru-RU"/>
        </w:rPr>
        <w:t xml:space="preserve">  на 2020 год и плановый период  на 2021-2022 годов по-прежнему являются:</w:t>
      </w:r>
    </w:p>
    <w:p w:rsidR="007A5BCA" w:rsidRPr="003F78B0" w:rsidRDefault="007A5BCA" w:rsidP="007A5BC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► Задача "Эффективное управление территориями зеленых насаждений Санкт-Петербурга, сохранение их </w:t>
      </w:r>
      <w:proofErr w:type="spellStart"/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средообразующих</w:t>
      </w:r>
      <w:proofErr w:type="spellEnd"/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защитных, оздоровительных и иных функций, а также сохранение и развитие системы особо охраняемых природных территорий регионального значения".</w:t>
      </w:r>
    </w:p>
    <w:p w:rsidR="007A5BCA" w:rsidRPr="003F78B0" w:rsidRDefault="007A5BCA" w:rsidP="007A5BC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создать более эффективную систему комплексной работы с зелеными насаждениями </w:t>
      </w:r>
      <w:r w:rsidR="00970A9E"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назначения местного значения </w:t>
      </w: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привлечением жителей Санкт-Петербурга и организацией </w:t>
      </w:r>
      <w:proofErr w:type="gramStart"/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работ по содержанию зеленых насаждений.</w:t>
      </w:r>
      <w:r w:rsidR="006B4E40"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указанной задачи необходимо обеспечить надлежащее содержание и ремонт зеленых насаждений, а также создание зеленых насаждений</w:t>
      </w:r>
      <w:r w:rsidR="006B4E40"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неблагополучной экологической ситуацией.</w:t>
      </w:r>
    </w:p>
    <w:p w:rsidR="006B4E40" w:rsidRPr="003F78B0" w:rsidRDefault="007A5BCA" w:rsidP="007A5BC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►  Задача "Повышение качества жизни граждан старшего поколения".</w:t>
      </w:r>
    </w:p>
    <w:p w:rsidR="007A5BCA" w:rsidRPr="003F78B0" w:rsidRDefault="007A5BCA" w:rsidP="007A5BC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указанной задачи необходимо обеспечить поддержку граждан старшего поколения, в том числе за счет развития комплексной </w:t>
      </w:r>
      <w:proofErr w:type="gramStart"/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через эффективное взаимодействие исполнительных органов государственной власти Санкт-Петербурга </w:t>
      </w:r>
      <w:r w:rsidR="006B4E40"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муниципального образования </w:t>
      </w: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социальной политики, сохранения активного участия граждан старшего поколения в социальной жизни и посильной трудовой деятельности. В соответствии с концепцией непрерывного образования необходимо </w:t>
      </w: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продолжить работу по повышению компьютерной грамотности и адаптации к современным средствам коммуникации, развитию социально-досуговой деятельности, способствующей реализации потенциала и активному долголетию граждан старшего поколения.</w:t>
      </w:r>
    </w:p>
    <w:p w:rsidR="00970A9E" w:rsidRPr="003F78B0" w:rsidRDefault="006B4E40" w:rsidP="00BD26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►</w:t>
      </w:r>
      <w:r w:rsidR="00970A9E"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"Благоустройство территорий".</w:t>
      </w:r>
    </w:p>
    <w:p w:rsidR="00BD266F" w:rsidRPr="003F78B0" w:rsidRDefault="00BD266F" w:rsidP="00BD26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0" w:rsidRPr="003F78B0" w:rsidRDefault="00970A9E" w:rsidP="00BD26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указанной задачи необходимо обеспечить переход к программно-инвестиционному принципу благоустройства территорий, для реализации которого необходимо создать систему управления проектами благоустройства территорий, своевременное изменение правил благоустройства с учетом  мнения населения </w:t>
      </w:r>
      <w:r w:rsidR="006B4E40"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территориального общественного самоуправления</w:t>
      </w:r>
      <w:r w:rsidR="006B4E40"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66F" w:rsidRPr="003F78B0" w:rsidRDefault="00970A9E" w:rsidP="00BD26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создавать условия, стимулирующие органы местного самоуправления в Санкт-Петербурге к повышению качества планирования и реализации программ и мероприятий по благоустройству.</w:t>
      </w:r>
    </w:p>
    <w:p w:rsidR="00BD266F" w:rsidRPr="003F78B0" w:rsidRDefault="00970A9E" w:rsidP="00BD26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обеспечить благоустройство объектов федерального и регионального значения и общественных пространств, мероприятия по обеспечению наружным освещением улиц и магистралей Санкт-Петербурга, внутриквартальных территорий. Необходимо обеспечить эпизоотическое и ветеринарно-санитарное благополучие на территории Санкт-Петербурга.</w:t>
      </w:r>
    </w:p>
    <w:p w:rsidR="00970A9E" w:rsidRPr="003F78B0" w:rsidRDefault="00970A9E" w:rsidP="00BD26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обеспечить информационную открытость и доступность лучших практик по реализации проектов благоустройства, создание механизма поиска наиболее подходящего варианта решения проблемы благоустройства, увеличивать долю граждан, принимающих участие в решении вопросов развития городской среды, стимулировать активность и вовлеченность граждан и организаций в реализацию проектов по благоустройству, создавать инструменты </w:t>
      </w:r>
      <w:proofErr w:type="spellStart"/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благоустройства гражданами. Необходимо формировать институты общественных обсуждений проектов благоустройства, создавать и внедрять инструменты общественного </w:t>
      </w:r>
      <w:proofErr w:type="gramStart"/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реализацией.</w:t>
      </w:r>
    </w:p>
    <w:p w:rsidR="007A5BCA" w:rsidRPr="003F78B0" w:rsidRDefault="007A5BCA" w:rsidP="00B2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E39" w:rsidRPr="003F78B0" w:rsidRDefault="00BD266F" w:rsidP="009A3E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►</w:t>
      </w:r>
      <w:r w:rsidR="009A3E39"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"Создание инфраструктуры для регулярных занятий физической культурой и спортом шаговой доступности".</w:t>
      </w:r>
    </w:p>
    <w:p w:rsidR="009A3E39" w:rsidRPr="003F78B0" w:rsidRDefault="009A3E39" w:rsidP="000813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указанной задачи для формирования условий, обеспечивающих возможность населению систематически заниматься физической культурой и спортом, необходимо обеспечить проведение капитального ремонта и оснащения оборудованием и инвентарем спортивных объектов физической культуры и спорта, находящихся в ведении</w:t>
      </w:r>
      <w:r w:rsidR="00081300"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развитие сети </w:t>
      </w:r>
      <w:proofErr w:type="spellStart"/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площадок, стадионов</w:t>
      </w:r>
      <w:r w:rsidR="00081300" w:rsidRPr="003F7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D3E" w:rsidRPr="003F78B0" w:rsidRDefault="00AD4A1E" w:rsidP="00B2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прогноза социально-экономического развития внутригородского муниципального образования Санкт</w:t>
      </w:r>
      <w:r w:rsidRPr="003F7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Петербурга муниципальный округ </w:t>
      </w:r>
      <w:proofErr w:type="gramStart"/>
      <w:r w:rsidRPr="003F7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Академическое</w:t>
      </w:r>
      <w:proofErr w:type="gramEnd"/>
      <w:r w:rsidRPr="003F7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3FFE" w:rsidRPr="003F7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081300" w:rsidRPr="003F7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55D16" w:rsidRPr="003F7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81300" w:rsidRPr="003F7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E3FFE" w:rsidRPr="003F7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осуществлялась по</w:t>
      </w:r>
      <w:r w:rsidR="002F3283" w:rsidRPr="003F7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базовому</w:t>
      </w:r>
      <w:r w:rsidR="000E3FFE" w:rsidRPr="003F7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варианту сценария экономического развития.</w:t>
      </w:r>
    </w:p>
    <w:p w:rsidR="00C273BE" w:rsidRPr="003F78B0" w:rsidRDefault="004874C3" w:rsidP="00C273BE">
      <w:pPr>
        <w:pStyle w:val="ConsPlusNormal"/>
        <w:ind w:firstLine="540"/>
        <w:jc w:val="both"/>
      </w:pPr>
      <w:proofErr w:type="gramStart"/>
      <w:r w:rsidRPr="003F78B0">
        <w:rPr>
          <w:rFonts w:eastAsia="Times New Roman"/>
          <w:color w:val="000000"/>
          <w:lang w:eastAsia="ru-RU"/>
        </w:rPr>
        <w:t>Границы внутригородского муниципального образования Санкт</w:t>
      </w:r>
      <w:r w:rsidRPr="003F78B0">
        <w:rPr>
          <w:rFonts w:eastAsia="Times New Roman"/>
          <w:color w:val="000000"/>
          <w:lang w:eastAsia="ru-RU"/>
        </w:rPr>
        <w:noBreakHyphen/>
        <w:t>Петербурга  муниципальный округ Академическое</w:t>
      </w:r>
      <w:r w:rsidR="00C273BE" w:rsidRPr="003F78B0">
        <w:rPr>
          <w:rFonts w:eastAsia="Times New Roman"/>
          <w:color w:val="000000"/>
          <w:lang w:eastAsia="ru-RU"/>
        </w:rPr>
        <w:t xml:space="preserve"> определены Законом Санкт-Петербурга от 30.06.2005 №411-68 «О территориальном устройстве Санкт-Петербурга» и наход</w:t>
      </w:r>
      <w:r w:rsidR="002E6EF1" w:rsidRPr="003F78B0">
        <w:rPr>
          <w:rFonts w:eastAsia="Times New Roman"/>
          <w:color w:val="000000"/>
          <w:lang w:eastAsia="ru-RU"/>
        </w:rPr>
        <w:t>я</w:t>
      </w:r>
      <w:r w:rsidR="00C273BE" w:rsidRPr="003F78B0">
        <w:rPr>
          <w:rFonts w:eastAsia="Times New Roman"/>
          <w:color w:val="000000"/>
          <w:lang w:eastAsia="ru-RU"/>
        </w:rPr>
        <w:t xml:space="preserve">тся в пределах: </w:t>
      </w:r>
      <w:r w:rsidR="00C273BE" w:rsidRPr="003F78B0">
        <w:t xml:space="preserve">от проспекта Непокоренных по оси Политехнической улицы, по оси Тихорецкого проспекта до Северного проспекта, далее по оси Северного проспекта до </w:t>
      </w:r>
      <w:proofErr w:type="spellStart"/>
      <w:r w:rsidR="00C273BE" w:rsidRPr="003F78B0">
        <w:t>Муринского</w:t>
      </w:r>
      <w:proofErr w:type="spellEnd"/>
      <w:r w:rsidR="00C273BE" w:rsidRPr="003F78B0">
        <w:t xml:space="preserve"> ручья, далее по оси </w:t>
      </w:r>
      <w:proofErr w:type="spellStart"/>
      <w:r w:rsidR="00C273BE" w:rsidRPr="003F78B0">
        <w:t>Муринского</w:t>
      </w:r>
      <w:proofErr w:type="spellEnd"/>
      <w:r w:rsidR="00C273BE" w:rsidRPr="003F78B0">
        <w:t xml:space="preserve"> ручья до улицы Софьи Ковалевской, далее по оси улицы Софьи Ковалевской до</w:t>
      </w:r>
      <w:proofErr w:type="gramEnd"/>
      <w:r w:rsidR="00C273BE" w:rsidRPr="003F78B0">
        <w:t xml:space="preserve"> проспекта Науки, далее по оси проспекта Науки до Гражданского проспекта, далее по оси Гражданского проспекта до улицы Гидротехников, далее по оси улицы Гидротехников до </w:t>
      </w:r>
      <w:proofErr w:type="spellStart"/>
      <w:r w:rsidR="00C273BE" w:rsidRPr="003F78B0">
        <w:t>Гжатской</w:t>
      </w:r>
      <w:proofErr w:type="spellEnd"/>
      <w:r w:rsidR="00C273BE" w:rsidRPr="003F78B0">
        <w:t xml:space="preserve"> улицы, далее по оси </w:t>
      </w:r>
      <w:proofErr w:type="spellStart"/>
      <w:r w:rsidR="00C273BE" w:rsidRPr="003F78B0">
        <w:t>Гжатской</w:t>
      </w:r>
      <w:proofErr w:type="spellEnd"/>
      <w:r w:rsidR="00C273BE" w:rsidRPr="003F78B0">
        <w:t xml:space="preserve"> улицы до проспекта Непокоренных, далее по оси проспекта Непокоренных до Политехнической улицы.</w:t>
      </w:r>
    </w:p>
    <w:p w:rsidR="000159FB" w:rsidRPr="003F78B0" w:rsidRDefault="00914589" w:rsidP="00D02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8B0">
        <w:rPr>
          <w:rFonts w:ascii="Times New Roman" w:hAnsi="Times New Roman" w:cs="Times New Roman"/>
          <w:color w:val="000000" w:themeColor="text1"/>
          <w:sz w:val="24"/>
          <w:szCs w:val="24"/>
        </w:rPr>
        <w:t>Внутригородское м</w:t>
      </w:r>
      <w:r w:rsidR="00BE3388" w:rsidRPr="003F78B0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униципальное образование</w:t>
      </w:r>
      <w:r w:rsidRPr="003F7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Санкт-Петербурга муниципальн</w:t>
      </w:r>
      <w:r w:rsidR="00727FB3" w:rsidRPr="003F78B0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3F7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7FB3" w:rsidRPr="003F78B0">
        <w:rPr>
          <w:rFonts w:ascii="Times New Roman" w:hAnsi="Times New Roman" w:cs="Times New Roman"/>
          <w:color w:val="000000" w:themeColor="text1"/>
          <w:sz w:val="24"/>
          <w:szCs w:val="24"/>
        </w:rPr>
        <w:t>округ</w:t>
      </w:r>
      <w:r w:rsidRPr="003F7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 </w:t>
      </w:r>
      <w:r w:rsidR="0002031D" w:rsidRPr="003F78B0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одним из крупнейших муниципальных округов Калининского района Санкт-Петербурга</w:t>
      </w:r>
      <w:r w:rsidR="009D7C29" w:rsidRPr="003F78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3388" w:rsidRPr="003F7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площадь </w:t>
      </w:r>
      <w:r w:rsidR="009D7C29" w:rsidRPr="003F7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которого составляет </w:t>
      </w:r>
      <w:r w:rsidR="00BE3388" w:rsidRPr="003F78B0">
        <w:rPr>
          <w:rFonts w:ascii="Times New Roman" w:hAnsi="Times New Roman" w:cs="Times New Roman"/>
          <w:color w:val="000000" w:themeColor="text1"/>
          <w:sz w:val="24"/>
          <w:szCs w:val="24"/>
        </w:rPr>
        <w:t>657 гектаров</w:t>
      </w:r>
      <w:r w:rsidR="009D7C29" w:rsidRPr="003F7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B3820" w:rsidRPr="002B3820" w:rsidRDefault="002B3820" w:rsidP="002B3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Инфраструктура</w:t>
      </w:r>
      <w:r w:rsidRPr="002B3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Академическое составляет: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820">
        <w:rPr>
          <w:rFonts w:ascii="Times New Roman" w:hAnsi="Times New Roman" w:cs="Times New Roman"/>
          <w:i/>
          <w:sz w:val="24"/>
          <w:szCs w:val="24"/>
        </w:rPr>
        <w:t>Жилой фонд</w:t>
      </w:r>
      <w:r w:rsidRPr="002B3820">
        <w:rPr>
          <w:rFonts w:ascii="Times New Roman" w:hAnsi="Times New Roman" w:cs="Times New Roman"/>
          <w:sz w:val="24"/>
          <w:szCs w:val="24"/>
        </w:rPr>
        <w:t>: 290 зданий, из них ТСЖ – 47; ЖСК – 71; общежитий – 24; муниципальных домов - 139.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3 станции метро «Площадь Мужества», «Политехническая» и «Академическая».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Промышленные предприятия: </w:t>
      </w:r>
      <w:r w:rsidR="004D0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НПО «Аврора» (филиал №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6), АО «</w:t>
      </w:r>
      <w:proofErr w:type="spellStart"/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Ленстройдеталь</w:t>
      </w:r>
      <w:proofErr w:type="spellEnd"/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«Импульс», РАМЭК.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Научно-исследовательские институты: 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постоянного тока; НИИ ортопедии и протезирования им. Р.Р.</w:t>
      </w:r>
      <w:r w:rsidR="00F4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Вредена</w:t>
      </w:r>
      <w:proofErr w:type="spellEnd"/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; ЦНИИ робототехники и технической кибернетики.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Высшие учебные заведения: 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технический университет; Военная академия связи им.</w:t>
      </w:r>
      <w:r w:rsidR="00F4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</w:t>
      </w:r>
      <w:r w:rsidR="00F4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Медицинские учреждения: 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больницы – 3; поликлиники – 5; диспансер – 1; женские консультации – </w:t>
      </w:r>
      <w:r w:rsidR="00F560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; Хоспис.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учреждения: 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образовательные учреждения – 22; общеобразовательные учреждения – 1</w:t>
      </w:r>
      <w:r w:rsidR="00AC52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; художественные школы – 1; художественное училище имени Н.К. Рериха (техникум); Колледж олимпийского резерва № 1.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Учреждения молодежной политики: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подростково-молодежны</w:t>
      </w:r>
      <w:r w:rsidR="00F560A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 «Олимп»</w:t>
      </w:r>
      <w:r w:rsidR="00F56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государственное бюджетное учреждение дополнительного образования «Центр внешкольной работы с детьми и молодежью»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Учреждения культуры: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– 2.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Торговля: </w:t>
      </w:r>
      <w:r w:rsidR="005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крупных магазинов, </w:t>
      </w:r>
      <w:r w:rsidR="001C02E1"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t>гипермаркет ОКЕЙ</w:t>
      </w:r>
      <w:r w:rsidR="001C02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торговых зон (более 350 торговых точек).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Объекты бытового обслуживания: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A46F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72A09" w:rsidRPr="00565861" w:rsidRDefault="00345470" w:rsidP="009A5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территория округа обслуживается 3-мя отделами </w:t>
      </w:r>
      <w:r w:rsidR="0035675E"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t>полиции и 5-ю почтовыми отделениями</w:t>
      </w:r>
      <w:r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59FB"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1DC5" w:rsidRPr="006F1DC5" w:rsidRDefault="006F1DC5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F1D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Показатели бюджетной обеспеченности являются основой прогноза социально-экономического развития округа, в данных показателях учитывается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 </w:t>
      </w:r>
    </w:p>
    <w:p w:rsidR="00227B78" w:rsidRDefault="006F1DC5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F1D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Показатели рассчитываются исходя из объемов средств, необходимых для реализации расходных обязательств муниципального образования, ведомственных целевых программ, каждая из которых направлена на повышение качества жизни людей, проживающих на территории МО </w:t>
      </w:r>
      <w:proofErr w:type="spellStart"/>
      <w:proofErr w:type="gramStart"/>
      <w:r w:rsidRPr="006F1DC5">
        <w:rPr>
          <w:rFonts w:ascii="Times New Roman" w:hAnsi="Times New Roman" w:cs="Times New Roman"/>
          <w:color w:val="000000"/>
          <w:spacing w:val="2"/>
          <w:sz w:val="24"/>
          <w:szCs w:val="24"/>
        </w:rPr>
        <w:t>МО</w:t>
      </w:r>
      <w:proofErr w:type="spellEnd"/>
      <w:proofErr w:type="gramEnd"/>
      <w:r w:rsidRPr="006F1D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Академическое.</w:t>
      </w:r>
    </w:p>
    <w:p w:rsidR="00081300" w:rsidRDefault="00081300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Прогноз социально-экономического развития</w:t>
      </w:r>
      <w:r w:rsidR="006651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651A6" w:rsidRPr="006F1D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 </w:t>
      </w:r>
      <w:proofErr w:type="spellStart"/>
      <w:proofErr w:type="gramStart"/>
      <w:r w:rsidR="006651A6" w:rsidRPr="006F1DC5">
        <w:rPr>
          <w:rFonts w:ascii="Times New Roman" w:hAnsi="Times New Roman" w:cs="Times New Roman"/>
          <w:color w:val="000000"/>
          <w:spacing w:val="2"/>
          <w:sz w:val="24"/>
          <w:szCs w:val="24"/>
        </w:rPr>
        <w:t>МО</w:t>
      </w:r>
      <w:proofErr w:type="spellEnd"/>
      <w:proofErr w:type="gramEnd"/>
      <w:r w:rsidR="006651A6" w:rsidRPr="006F1D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Академическое</w:t>
      </w:r>
      <w:r w:rsidR="006651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2020-2022 годы сформирован с понижением плановых показателей, по отношению к ранее утвержденным параметрам. Причины и факторы прогнозируемых изменений заключаются в следующем:</w:t>
      </w:r>
    </w:p>
    <w:p w:rsidR="006651A6" w:rsidRDefault="006651A6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законодательном уровне отмечается, что в ближайшей перспективе</w:t>
      </w:r>
      <w:r w:rsidR="00CD59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будут действовать ограничения, связанные с неблагоприятной ситуацией в части роста поступления доходов, и следует проводить осмотрительную бюджетную политику.</w:t>
      </w:r>
    </w:p>
    <w:p w:rsidR="00CD595F" w:rsidRDefault="00CD595F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 2017 году налог на имущество физических лиц исключен из перечня источников доходов местных бюджетов и как следствие</w:t>
      </w:r>
      <w:r w:rsidR="00940FA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уменьшается объем </w:t>
      </w:r>
      <w:r w:rsidR="000A3EFB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поступлений «собственных» доходов в местный бюджет.</w:t>
      </w:r>
    </w:p>
    <w:p w:rsidR="009A59F6" w:rsidRDefault="003F78B0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 условиях постоянно меняющейся налоговой базы и отсутствия муниципальной собственности как стабильного собственного источника доходов, муниципальное образование не могут адекватно планировать местный бюджет.</w:t>
      </w:r>
    </w:p>
    <w:p w:rsidR="003F716E" w:rsidRDefault="003F716E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850A5" w:rsidRDefault="009850A5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Расходная часть местного бюджета рассчитана в основном на реализацию основных направлений социально-экономического развития муниципального образования, которыми являются: формирование равных возможностей в реализации вопросов местного значения, выстраивание взаимодействия между органами местного самоуправления и жителями муниципального образования</w:t>
      </w:r>
      <w:r w:rsidR="00AB08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 целью достижения благоприятных социально-</w:t>
      </w:r>
      <w:r w:rsidR="00AB08C6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экономических и политических отношений, открытости публичности управления, эффективного осуществления жителями участия при реализации вопросов местного значения с помощью прямого волеизъявления.</w:t>
      </w:r>
      <w:proofErr w:type="gramEnd"/>
    </w:p>
    <w:p w:rsidR="00AB08C6" w:rsidRDefault="00AB08C6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Приоритетными задачами социально-экономического развития </w:t>
      </w:r>
      <w:r w:rsidR="0029028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 </w:t>
      </w:r>
      <w:proofErr w:type="spellStart"/>
      <w:proofErr w:type="gramStart"/>
      <w:r w:rsidR="00290282">
        <w:rPr>
          <w:rFonts w:ascii="Times New Roman" w:hAnsi="Times New Roman" w:cs="Times New Roman"/>
          <w:color w:val="000000"/>
          <w:spacing w:val="2"/>
          <w:sz w:val="24"/>
          <w:szCs w:val="24"/>
        </w:rPr>
        <w:t>МО</w:t>
      </w:r>
      <w:proofErr w:type="spellEnd"/>
      <w:proofErr w:type="gramEnd"/>
      <w:r w:rsidR="0029028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Академическое на 2020-2022 годы являются:</w:t>
      </w:r>
    </w:p>
    <w:p w:rsidR="001C68D6" w:rsidRDefault="001C68D6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● организация работы с молодежью (военно-патриотической, спортивно-физкультурной, культурно-воспитательной и в иных областях);</w:t>
      </w:r>
    </w:p>
    <w:p w:rsidR="001C68D6" w:rsidRDefault="001C68D6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●    защита социально уязвимых групп населения муниципального образования;</w:t>
      </w:r>
    </w:p>
    <w:p w:rsidR="00290282" w:rsidRDefault="001C68D6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●    благоустройство территории муниципального образования.</w:t>
      </w:r>
    </w:p>
    <w:p w:rsidR="00835D1E" w:rsidRDefault="00835D1E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35D1E" w:rsidRDefault="00835D1E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</w:t>
      </w:r>
      <w:r w:rsidRPr="00835D1E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Организация работы с молодежью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:</w:t>
      </w:r>
    </w:p>
    <w:p w:rsidR="00835D1E" w:rsidRPr="00835D1E" w:rsidRDefault="00835D1E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C9540C" w:rsidRDefault="00C854C0" w:rsidP="00C954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своей деятельности по организации работы с молодежью органы местного самоуправления МО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954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 </w:t>
      </w:r>
      <w:r w:rsidR="00C9540C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взаимодействуют с учреждениями образования, органами внутренних дел, Районным военным комиссариатом, Администрацией Калининского района Санкт-Петербурга и иными учреждениями и организациями. действующими в данной сфере.</w:t>
      </w:r>
    </w:p>
    <w:p w:rsidR="007D67F4" w:rsidRPr="007D67F4" w:rsidRDefault="007D67F4" w:rsidP="00C954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Муниципальном Совете работает Школьный Совет, объединивший представителей школ, сотрудников отдела образования Калининского района, депутатов Муниципального Совета и Молодежный Совет, сформированный из старшеклассников и студентов, проживающих на территории округа. На Школьном и Молодежном </w:t>
      </w:r>
      <w:proofErr w:type="gramStart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Советах</w:t>
      </w:r>
      <w:proofErr w:type="gramEnd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решаются различные вопросы, в том числе вопросы организации досуга детей, подростков и молодежи. </w:t>
      </w:r>
    </w:p>
    <w:p w:rsidR="007D67F4" w:rsidRPr="007D67F4" w:rsidRDefault="007D67F4" w:rsidP="007D67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Продолжает работу Дошкольный Совет, в состав которого вошли заведующие 22 детских садов, расположенных на территории округа, а также сотрудники отдела образования, депутаты Муниципального Совета. Дошкольный Совет создан в целях организации взаимодействия Муниципального Совета с государственными дошкольными образовательными учреждениями по вопросам организации досуга детей дошкольного возраста и благоустройства территории вокруг этих учреждений. </w:t>
      </w:r>
    </w:p>
    <w:p w:rsidR="00CD1F95" w:rsidRPr="00CD1F95" w:rsidRDefault="00CD1F95" w:rsidP="00CD1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молодежной политики и патриотического воспитания стоит задача в совершенствовании системы патриотического воспитания, способствующего вовлечению граждан, проживающих на территории муниципального образования, в процесс духовного, патриотического становления в интересах укрепления единства нации и формирования сознательного отношения к выполнению конституционных обязанностей.</w:t>
      </w:r>
    </w:p>
    <w:p w:rsidR="00687082" w:rsidRPr="00B4154E" w:rsidRDefault="00687082" w:rsidP="00CD1F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МО </w:t>
      </w:r>
      <w:proofErr w:type="spellStart"/>
      <w:proofErr w:type="gramStart"/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 проводится активная работа по воспитанию гражданственности и патриотизма среди молодежи.</w:t>
      </w:r>
    </w:p>
    <w:p w:rsidR="00687082" w:rsidRPr="00B4154E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проводится муниципальный тур оборонно-спортивной детско-юношеской игры «Зарница»</w:t>
      </w:r>
      <w:r w:rsidR="00B8276F"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которой прин</w:t>
      </w:r>
      <w:r w:rsidR="00B8276F"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имают</w:t>
      </w:r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команды 8 школ, расположенных на территории МО </w:t>
      </w:r>
      <w:proofErr w:type="spellStart"/>
      <w:proofErr w:type="gramStart"/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Академическое, в двух возрастных </w:t>
      </w:r>
      <w:r w:rsidR="00B4154E"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группах</w:t>
      </w:r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. Победител</w:t>
      </w:r>
      <w:r w:rsidR="00B8276F"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ям вручают</w:t>
      </w:r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кубки, медали и призы. Команды-победительницы прин</w:t>
      </w:r>
      <w:r w:rsidR="00B8276F"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имают</w:t>
      </w:r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</w:t>
      </w:r>
      <w:r w:rsidR="008D6252"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в районном туре игры «Зарница».</w:t>
      </w:r>
    </w:p>
    <w:p w:rsidR="00687082" w:rsidRPr="00A16A4A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года </w:t>
      </w:r>
      <w:r w:rsidR="008835C1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Местной Администрацией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с Центром Внешкольной работы Калининского района «Академический», </w:t>
      </w:r>
      <w:r w:rsidR="00B4154E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ТП №16, ТП №17 и ТП №5 ОУФМС России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программы «Мы – граждане России» пров</w:t>
      </w:r>
      <w:r w:rsidR="009915C7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одятся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торжественные вручения первых паспортов подросткам, проживающим на территории</w:t>
      </w:r>
      <w:r w:rsidR="008835C1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границах МО </w:t>
      </w:r>
      <w:proofErr w:type="spellStart"/>
      <w:proofErr w:type="gramStart"/>
      <w:r w:rsidR="008835C1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="008835C1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Мероприятие проходит в торжественной обстановке в присутствии членов семьи, друзей, ветеранов ВОВ. Подростки произносят </w:t>
      </w:r>
      <w:r w:rsidR="00B4154E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клятву</w:t>
      </w:r>
      <w:r w:rsidR="00B4154E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верности Родине.</w:t>
      </w:r>
      <w:r w:rsidR="00EE5BD6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</w:t>
      </w:r>
      <w:r w:rsidR="008835C1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проходят мероприятия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, посвященн</w:t>
      </w:r>
      <w:r w:rsidR="00492DC2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Дню призывника. </w:t>
      </w:r>
    </w:p>
    <w:p w:rsidR="00CD1F95" w:rsidRPr="00CD1F95" w:rsidRDefault="00CD1F95" w:rsidP="00CD1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и задачами в сфере физкультуры и спорта являются разработка и реализация комплекса мероприятий, направленных на создание условий для развития физической  культуры и спорта на территории МО </w:t>
      </w:r>
      <w:proofErr w:type="spellStart"/>
      <w:proofErr w:type="gramStart"/>
      <w:r w:rsidRPr="00CD1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CD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Академическое, пропаганде </w:t>
      </w:r>
      <w:r w:rsidRPr="00CD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здорового образа жизни, укрепление института семьи посредством совместного проведения физкультурно-спортивного досуга и улучшение в связи с этим качества жизни населения.</w:t>
      </w:r>
    </w:p>
    <w:p w:rsidR="00687082" w:rsidRPr="007D67F4" w:rsidRDefault="00687082" w:rsidP="003D7F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в МО </w:t>
      </w:r>
      <w:proofErr w:type="spellStart"/>
      <w:proofErr w:type="gramStart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 проводится физкультурно-оздоровительная и спортивно-массовая работа с различными категориями жителей, особенно с детьми, подростками и молодежью. Расходы на реализацию программы развития физкультуры и спорта финансируются за счет средств местного бюджета.</w:t>
      </w:r>
    </w:p>
    <w:p w:rsidR="00687082" w:rsidRPr="007D67F4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В марте и ноябре каждого года в настоящий спортивный праздник превращаются соревнования «Веселые старты» среди детей дошкольн</w:t>
      </w:r>
      <w:r w:rsidR="008835C1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5C1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возраста, проживающих на территории в границах МО </w:t>
      </w:r>
      <w:proofErr w:type="spellStart"/>
      <w:proofErr w:type="gramStart"/>
      <w:r w:rsidR="008835C1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="008835C1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Академическое. </w:t>
      </w: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них принимают участие </w:t>
      </w:r>
      <w:r w:rsidR="00B4154E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36 команд (</w:t>
      </w:r>
      <w:r w:rsidR="008835C1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154E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от </w:t>
      </w:r>
      <w:r w:rsidR="00B4154E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9 лет). Соревнования проводятся в пять этапов, среди которых разминка, легкоатлетические эстафеты, конкурс капитанов. Участникам требуется проявить ловкость, меткость, выносливость, быстроту и собранность. Ни один из малышей не остается без внимания и подарка. Все призеры награждаются кубками, медалями и грамотами.</w:t>
      </w:r>
    </w:p>
    <w:p w:rsidR="008835C1" w:rsidRPr="00EE5BD6" w:rsidRDefault="008835C1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Традиционного в апреле месяце проводятся соревнования «Папа, мама, я – спортивная семья», которые позволяют </w:t>
      </w:r>
      <w:r w:rsidR="00D918B6"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>семьям округа проявить командный</w:t>
      </w:r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дух и показать хорошие спортивные результаты. Победители соревнований награждаются кубками, медалями и грамотами и имеют возможность </w:t>
      </w:r>
      <w:r w:rsidR="00D918B6"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 не только непосредственными участниками но и участниками открытия праздничного мероприятия, посвященного Дню МО </w:t>
      </w:r>
      <w:proofErr w:type="spellStart"/>
      <w:proofErr w:type="gramStart"/>
      <w:r w:rsidR="00D918B6"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="00D918B6"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Академическое. </w:t>
      </w:r>
    </w:p>
    <w:p w:rsidR="00687082" w:rsidRPr="006127E2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 проходят муниципальные турниры по мини-футболу, баскетболу, волейболу среди команд школ и команд ребят и их родителей</w:t>
      </w:r>
      <w:r w:rsidRPr="006127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687082" w:rsidRPr="00EE5BD6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>Ко Дню Знаний в сентябре месяце проводится муниципальный футбольный турнир «</w:t>
      </w:r>
      <w:proofErr w:type="spellStart"/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>Листопадник</w:t>
      </w:r>
      <w:proofErr w:type="spellEnd"/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>». Все призеры награждаются кубками, медалями, грамотами и ценными призами.</w:t>
      </w:r>
    </w:p>
    <w:p w:rsidR="00687082" w:rsidRPr="00EE5BD6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Муниципальным Советом совместно с Санкт-Петербургским государственным политехническим университетом </w:t>
      </w:r>
      <w:r w:rsidR="004E0FD2"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Петра Великого </w:t>
      </w:r>
      <w:r w:rsidR="003D7F08"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мае и сентябре </w:t>
      </w:r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легкоатлетический </w:t>
      </w:r>
      <w:r w:rsidR="00D918B6"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>пробег</w:t>
      </w:r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 аллеям Политехнического парка». В нем принимают участие более 500 студентов и жителей муниципального образования. </w:t>
      </w:r>
    </w:p>
    <w:p w:rsidR="001018A6" w:rsidRDefault="008C16DE" w:rsidP="00D02A9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763BC"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даль</w:t>
      </w:r>
      <w:r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нейшем </w:t>
      </w:r>
      <w:r w:rsidR="00271C22"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планируется</w:t>
      </w:r>
      <w:r w:rsidR="007763BC"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F08"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организовывать физкультурные и спортивные мероприятия на территории </w:t>
      </w:r>
      <w:r w:rsidR="007763BC"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</w:t>
      </w:r>
      <w:r w:rsidR="003D7F08"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763BC"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</w:t>
      </w:r>
      <w:r w:rsidR="007763BC" w:rsidRPr="003D7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улучшения физического здоровья населения</w:t>
      </w:r>
      <w:r w:rsidR="007763BC" w:rsidRPr="006127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835D1E" w:rsidRDefault="00835D1E" w:rsidP="00D02A9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35D1E" w:rsidRDefault="00835D1E" w:rsidP="00BD406C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D1E">
        <w:rPr>
          <w:rFonts w:ascii="Times New Roman" w:hAnsi="Times New Roman" w:cs="Times New Roman"/>
          <w:b/>
          <w:sz w:val="24"/>
          <w:szCs w:val="24"/>
        </w:rPr>
        <w:t>Защита социально-уязвимых групп населения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5D1E" w:rsidRPr="00835D1E" w:rsidRDefault="00835D1E" w:rsidP="00BD406C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D1E" w:rsidRDefault="00835D1E" w:rsidP="00BD406C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в данной области являются:</w:t>
      </w:r>
    </w:p>
    <w:p w:rsidR="003D5081" w:rsidRDefault="003D5081" w:rsidP="00BD406C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выявление социально-уязвимых групп населения по различным признакам (обеспеченности, социального неблагополучия и т.д.);</w:t>
      </w:r>
    </w:p>
    <w:p w:rsidR="00BD406C" w:rsidRDefault="003D5081" w:rsidP="003D5081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●разработка форм и методов оказания адресной социальной помощи.</w:t>
      </w:r>
    </w:p>
    <w:p w:rsidR="00A97B3C" w:rsidRDefault="003D5081" w:rsidP="003D5081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элементом является содействие общественным организациям, созданным на территории муниципального образования </w:t>
      </w:r>
      <w:r w:rsidR="00A97B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B3C">
        <w:rPr>
          <w:rFonts w:ascii="Times New Roman" w:hAnsi="Times New Roman" w:cs="Times New Roman"/>
          <w:sz w:val="24"/>
          <w:szCs w:val="24"/>
        </w:rPr>
        <w:t>совету ветеранов войны и труда, организациям инвалидов.</w:t>
      </w:r>
    </w:p>
    <w:p w:rsidR="00A97B3C" w:rsidRDefault="00A97B3C" w:rsidP="003D5081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B3C" w:rsidRDefault="00A97B3C" w:rsidP="003D5081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3C">
        <w:rPr>
          <w:rFonts w:ascii="Times New Roman" w:hAnsi="Times New Roman" w:cs="Times New Roman"/>
          <w:b/>
          <w:sz w:val="24"/>
          <w:szCs w:val="24"/>
        </w:rPr>
        <w:t>Благоустройство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06F7" w:rsidRDefault="003B06F7" w:rsidP="003D5081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090" w:rsidRDefault="00994090" w:rsidP="00994090">
      <w:pPr>
        <w:widowControl w:val="0"/>
        <w:tabs>
          <w:tab w:val="num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благоустройства</w:t>
      </w:r>
      <w:r w:rsidR="00545C04" w:rsidRPr="0054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545C04" w:rsidRPr="0054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работа, направленная на создание комфортных условий для проживания населения на территории нашего округа. </w:t>
      </w:r>
    </w:p>
    <w:p w:rsidR="0071693D" w:rsidRDefault="0071693D" w:rsidP="00994090">
      <w:pPr>
        <w:widowControl w:val="0"/>
        <w:tabs>
          <w:tab w:val="num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организации благоустройства территории муниципального образования включают:</w:t>
      </w:r>
    </w:p>
    <w:p w:rsidR="00946318" w:rsidRDefault="00946318" w:rsidP="00946318">
      <w:pPr>
        <w:widowControl w:val="0"/>
        <w:tabs>
          <w:tab w:val="num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716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внутриква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ртальных территорий в части обеспечения ремонта покрытий, расположенных на внутриквартальных территориях, и проведение санитарных рубок;</w:t>
      </w:r>
    </w:p>
    <w:p w:rsidR="00946318" w:rsidRDefault="00946318" w:rsidP="00946318">
      <w:pPr>
        <w:widowControl w:val="0"/>
        <w:tabs>
          <w:tab w:val="num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318" w:rsidRDefault="00946318" w:rsidP="00946318">
      <w:pPr>
        <w:widowControl w:val="0"/>
        <w:tabs>
          <w:tab w:val="num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размещение, содержание спортивных, детских площадок, включая ремонт расположенных на них элементов благоустройства, на внутриквартальных территориях</w:t>
      </w:r>
      <w:r w:rsidR="000615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1539" w:rsidRDefault="00061539" w:rsidP="00946318">
      <w:pPr>
        <w:widowControl w:val="0"/>
        <w:tabs>
          <w:tab w:val="num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размещение контейнерных площадок на внутриквартальных территориях,  ремонт элементов благоустройства, расположенных на контейнерных площадках;</w:t>
      </w:r>
    </w:p>
    <w:p w:rsidR="00061539" w:rsidRDefault="00061539" w:rsidP="00946318">
      <w:pPr>
        <w:widowControl w:val="0"/>
        <w:tabs>
          <w:tab w:val="num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работ по компенсационному озеленению в отношении территорий зеленых насаждений общего пользования местного значения;</w:t>
      </w:r>
    </w:p>
    <w:p w:rsidR="00061539" w:rsidRDefault="00061539" w:rsidP="00946318">
      <w:pPr>
        <w:widowControl w:val="0"/>
        <w:tabs>
          <w:tab w:val="num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содержание, в том числе уборку, территорий зеленых насаждений общего пользования местного значения,  защиту зеленых насаждений на указанных территориях;</w:t>
      </w:r>
    </w:p>
    <w:p w:rsidR="00061539" w:rsidRDefault="00061539" w:rsidP="00946318">
      <w:pPr>
        <w:widowControl w:val="0"/>
        <w:tabs>
          <w:tab w:val="num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 установленном порядке минимально необходимых</w:t>
      </w:r>
      <w:r w:rsidR="00DE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образования.</w:t>
      </w:r>
    </w:p>
    <w:p w:rsidR="003205FB" w:rsidRPr="000E1E96" w:rsidRDefault="003B06F7" w:rsidP="001E6EC8">
      <w:pPr>
        <w:autoSpaceDE w:val="0"/>
        <w:autoSpaceDN w:val="0"/>
        <w:adjustRightInd w:val="0"/>
        <w:spacing w:before="12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F63B3" w:rsidRP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 </w:t>
      </w:r>
      <w:r w:rsidR="003205FB" w:rsidRP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образования, </w:t>
      </w:r>
    </w:p>
    <w:p w:rsidR="00EF63B3" w:rsidRPr="000E1E96" w:rsidRDefault="003205FB" w:rsidP="0056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</w:t>
      </w:r>
      <w:proofErr w:type="gramEnd"/>
      <w:r w:rsidRP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полномочия</w:t>
      </w:r>
    </w:p>
    <w:p w:rsidR="0077064B" w:rsidRDefault="003205FB" w:rsidP="007D67F4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77064B" w:rsidSect="003B06F7">
          <w:footerReference w:type="default" r:id="rId10"/>
          <w:pgSz w:w="11906" w:h="16838"/>
          <w:pgMar w:top="1134" w:right="851" w:bottom="1134" w:left="1418" w:header="709" w:footer="0" w:gutter="0"/>
          <w:cols w:space="708"/>
          <w:titlePg/>
          <w:docGrid w:linePitch="360"/>
        </w:sectPr>
      </w:pPr>
      <w:r w:rsidRP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Муниципального Совета</w:t>
      </w:r>
      <w:r w:rsidR="0037762E" w:rsidRP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И.Г.Пыжик</w:t>
      </w:r>
      <w:proofErr w:type="spellEnd"/>
    </w:p>
    <w:p w:rsidR="0077064B" w:rsidRPr="005C6B72" w:rsidRDefault="0077064B" w:rsidP="001D50CD">
      <w:pPr>
        <w:spacing w:after="240" w:line="240" w:lineRule="auto"/>
        <w:jc w:val="right"/>
        <w:rPr>
          <w:rFonts w:ascii="Times New Roman" w:hAnsi="Times New Roman" w:cs="Times New Roman"/>
          <w:bCs/>
          <w:iCs/>
          <w:szCs w:val="24"/>
        </w:rPr>
      </w:pPr>
      <w:r w:rsidRPr="005C6B72">
        <w:rPr>
          <w:rFonts w:ascii="Times New Roman" w:hAnsi="Times New Roman" w:cs="Times New Roman"/>
          <w:bCs/>
          <w:iCs/>
          <w:szCs w:val="24"/>
        </w:rPr>
        <w:lastRenderedPageBreak/>
        <w:t>Приложение 1</w:t>
      </w:r>
    </w:p>
    <w:p w:rsidR="0077064B" w:rsidRPr="005C6B72" w:rsidRDefault="0077064B" w:rsidP="0077064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5C6B72">
        <w:rPr>
          <w:rFonts w:ascii="Times New Roman" w:hAnsi="Times New Roman" w:cs="Times New Roman"/>
          <w:b/>
          <w:bCs/>
          <w:iCs/>
          <w:szCs w:val="24"/>
        </w:rPr>
        <w:t>План</w:t>
      </w:r>
    </w:p>
    <w:p w:rsidR="0077064B" w:rsidRPr="005C6B72" w:rsidRDefault="0077064B" w:rsidP="0077064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5C6B72">
        <w:rPr>
          <w:rFonts w:ascii="Times New Roman" w:hAnsi="Times New Roman" w:cs="Times New Roman"/>
          <w:b/>
          <w:bCs/>
          <w:iCs/>
          <w:szCs w:val="24"/>
        </w:rPr>
        <w:t>мероприятий по реализации основных направлений социально-экономического развития</w:t>
      </w:r>
    </w:p>
    <w:p w:rsidR="0077064B" w:rsidRPr="005C6B72" w:rsidRDefault="0077064B" w:rsidP="001D50CD">
      <w:pPr>
        <w:spacing w:after="360"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5C6B72">
        <w:rPr>
          <w:rFonts w:ascii="Times New Roman" w:hAnsi="Times New Roman" w:cs="Times New Roman"/>
          <w:b/>
          <w:bCs/>
          <w:iCs/>
          <w:szCs w:val="24"/>
        </w:rPr>
        <w:t xml:space="preserve"> внутригородского муниципального образования муниципальный округ </w:t>
      </w:r>
      <w:proofErr w:type="gramStart"/>
      <w:r w:rsidRPr="005C6B72">
        <w:rPr>
          <w:rFonts w:ascii="Times New Roman" w:hAnsi="Times New Roman" w:cs="Times New Roman"/>
          <w:b/>
          <w:bCs/>
          <w:iCs/>
          <w:szCs w:val="24"/>
        </w:rPr>
        <w:t>Академическое</w:t>
      </w:r>
      <w:proofErr w:type="gramEnd"/>
      <w:r w:rsidRPr="005C6B72">
        <w:rPr>
          <w:rFonts w:ascii="Times New Roman" w:hAnsi="Times New Roman" w:cs="Times New Roman"/>
          <w:b/>
          <w:bCs/>
          <w:iCs/>
          <w:szCs w:val="24"/>
        </w:rPr>
        <w:t xml:space="preserve"> на 20</w:t>
      </w:r>
      <w:r w:rsidR="00DE45CE">
        <w:rPr>
          <w:rFonts w:ascii="Times New Roman" w:hAnsi="Times New Roman" w:cs="Times New Roman"/>
          <w:b/>
          <w:bCs/>
          <w:iCs/>
          <w:szCs w:val="24"/>
        </w:rPr>
        <w:t>20</w:t>
      </w:r>
      <w:r w:rsidRPr="005C6B72">
        <w:rPr>
          <w:rFonts w:ascii="Times New Roman" w:hAnsi="Times New Roman" w:cs="Times New Roman"/>
          <w:b/>
          <w:bCs/>
          <w:iCs/>
          <w:szCs w:val="24"/>
        </w:rPr>
        <w:t>-</w:t>
      </w:r>
      <w:r w:rsidR="00DB5B62" w:rsidRPr="005C6B72">
        <w:rPr>
          <w:rFonts w:ascii="Times New Roman" w:hAnsi="Times New Roman" w:cs="Times New Roman"/>
          <w:b/>
          <w:bCs/>
          <w:iCs/>
          <w:szCs w:val="24"/>
        </w:rPr>
        <w:t>202</w:t>
      </w:r>
      <w:r w:rsidR="00DE45CE">
        <w:rPr>
          <w:rFonts w:ascii="Times New Roman" w:hAnsi="Times New Roman" w:cs="Times New Roman"/>
          <w:b/>
          <w:bCs/>
          <w:iCs/>
          <w:szCs w:val="24"/>
        </w:rPr>
        <w:t>2</w:t>
      </w:r>
      <w:r w:rsidRPr="005C6B72">
        <w:rPr>
          <w:rFonts w:ascii="Times New Roman" w:hAnsi="Times New Roman" w:cs="Times New Roman"/>
          <w:b/>
          <w:bCs/>
          <w:iCs/>
          <w:szCs w:val="24"/>
        </w:rPr>
        <w:t xml:space="preserve"> годы</w:t>
      </w:r>
    </w:p>
    <w:p w:rsidR="0077064B" w:rsidRPr="005C6B72" w:rsidRDefault="0077064B" w:rsidP="0077064B">
      <w:pPr>
        <w:spacing w:after="0" w:line="240" w:lineRule="auto"/>
        <w:jc w:val="right"/>
        <w:rPr>
          <w:rFonts w:ascii="Times New Roman" w:hAnsi="Times New Roman" w:cs="Times New Roman"/>
          <w:bCs/>
          <w:iCs/>
          <w:szCs w:val="24"/>
        </w:rPr>
      </w:pPr>
      <w:r w:rsidRPr="005C6B72">
        <w:rPr>
          <w:rFonts w:ascii="Times New Roman" w:hAnsi="Times New Roman" w:cs="Times New Roman"/>
          <w:bCs/>
          <w:iCs/>
          <w:szCs w:val="24"/>
        </w:rPr>
        <w:t xml:space="preserve">тыс. руб. </w:t>
      </w:r>
    </w:p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2835"/>
        <w:gridCol w:w="3027"/>
        <w:gridCol w:w="2290"/>
        <w:gridCol w:w="852"/>
        <w:gridCol w:w="850"/>
        <w:gridCol w:w="851"/>
        <w:gridCol w:w="850"/>
        <w:gridCol w:w="851"/>
        <w:gridCol w:w="1299"/>
        <w:gridCol w:w="1229"/>
      </w:tblGrid>
      <w:tr w:rsidR="0077064B" w:rsidRPr="005C6B72" w:rsidTr="008D74BA">
        <w:trPr>
          <w:trHeight w:val="20"/>
          <w:tblHeader/>
        </w:trPr>
        <w:tc>
          <w:tcPr>
            <w:tcW w:w="375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№</w:t>
            </w:r>
          </w:p>
          <w:p w:rsidR="0077064B" w:rsidRPr="005C6B72" w:rsidRDefault="001D50CD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proofErr w:type="gramStart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п</w:t>
            </w:r>
            <w:proofErr w:type="gramEnd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Наименование мероприятия</w:t>
            </w:r>
          </w:p>
        </w:tc>
        <w:tc>
          <w:tcPr>
            <w:tcW w:w="3027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Содержание мероприятия</w:t>
            </w:r>
          </w:p>
        </w:tc>
        <w:tc>
          <w:tcPr>
            <w:tcW w:w="2290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Ожидаемые результаты</w:t>
            </w:r>
          </w:p>
        </w:tc>
        <w:tc>
          <w:tcPr>
            <w:tcW w:w="852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Срок исполнения</w:t>
            </w:r>
          </w:p>
        </w:tc>
        <w:tc>
          <w:tcPr>
            <w:tcW w:w="3402" w:type="dxa"/>
            <w:gridSpan w:val="4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Объем финансирования</w:t>
            </w:r>
            <w:r w:rsidR="00DE45CE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 xml:space="preserve"> </w:t>
            </w:r>
          </w:p>
        </w:tc>
        <w:tc>
          <w:tcPr>
            <w:tcW w:w="1299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Источник финансирования</w:t>
            </w:r>
          </w:p>
        </w:tc>
        <w:tc>
          <w:tcPr>
            <w:tcW w:w="1229" w:type="dxa"/>
            <w:vMerge w:val="restart"/>
            <w:vAlign w:val="center"/>
          </w:tcPr>
          <w:p w:rsidR="001F433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  <w:lang w:val="en-US"/>
              </w:rPr>
            </w:pPr>
            <w:proofErr w:type="spellStart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Отвествен</w:t>
            </w:r>
            <w:proofErr w:type="spellEnd"/>
          </w:p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proofErr w:type="spellStart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ные</w:t>
            </w:r>
            <w:proofErr w:type="spellEnd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 xml:space="preserve"> за исполнение</w:t>
            </w:r>
          </w:p>
        </w:tc>
      </w:tr>
      <w:tr w:rsidR="0077064B" w:rsidRPr="005C6B72" w:rsidTr="008D74BA">
        <w:trPr>
          <w:trHeight w:val="20"/>
          <w:tblHeader/>
        </w:trPr>
        <w:tc>
          <w:tcPr>
            <w:tcW w:w="375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3027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2290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201</w:t>
            </w:r>
            <w:r w:rsidR="00E7725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9</w:t>
            </w:r>
          </w:p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20</w:t>
            </w:r>
            <w:r w:rsidR="00E7725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20</w:t>
            </w:r>
          </w:p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год</w:t>
            </w:r>
          </w:p>
        </w:tc>
        <w:tc>
          <w:tcPr>
            <w:tcW w:w="85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20</w:t>
            </w:r>
            <w:r w:rsidR="001846CE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</w:t>
            </w:r>
            <w:r w:rsidR="00E7725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1</w:t>
            </w:r>
          </w:p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77064B" w:rsidRPr="005C6B72" w:rsidRDefault="00DB5B62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202</w:t>
            </w:r>
            <w:r w:rsidR="00E7725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</w:t>
            </w:r>
          </w:p>
          <w:p w:rsidR="0077064B" w:rsidRPr="005C6B72" w:rsidRDefault="00E77252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г</w:t>
            </w:r>
            <w:r w:rsidR="0077064B"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од</w:t>
            </w:r>
          </w:p>
        </w:tc>
        <w:tc>
          <w:tcPr>
            <w:tcW w:w="1299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1229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</w:tr>
      <w:tr w:rsidR="0077064B" w:rsidRPr="005C6B72" w:rsidTr="008D74BA">
        <w:trPr>
          <w:trHeight w:val="20"/>
          <w:tblHeader/>
        </w:trPr>
        <w:tc>
          <w:tcPr>
            <w:tcW w:w="375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</w:t>
            </w:r>
          </w:p>
        </w:tc>
        <w:tc>
          <w:tcPr>
            <w:tcW w:w="3027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3</w:t>
            </w:r>
          </w:p>
        </w:tc>
        <w:tc>
          <w:tcPr>
            <w:tcW w:w="229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9</w:t>
            </w:r>
          </w:p>
        </w:tc>
        <w:tc>
          <w:tcPr>
            <w:tcW w:w="1299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10</w:t>
            </w:r>
          </w:p>
        </w:tc>
        <w:tc>
          <w:tcPr>
            <w:tcW w:w="1229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11</w:t>
            </w:r>
          </w:p>
        </w:tc>
      </w:tr>
      <w:tr w:rsidR="0077064B" w:rsidRPr="005C6B72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77064B" w:rsidRPr="005C6B72" w:rsidRDefault="0077064B" w:rsidP="00EF36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8"/>
                <w:szCs w:val="20"/>
              </w:rPr>
              <w:t>1. Благоустройство придомовых территорий и дворовых территорий</w:t>
            </w:r>
          </w:p>
        </w:tc>
      </w:tr>
      <w:tr w:rsidR="00916D0D" w:rsidRPr="005C6B72" w:rsidTr="0027589F">
        <w:trPr>
          <w:trHeight w:val="20"/>
        </w:trPr>
        <w:tc>
          <w:tcPr>
            <w:tcW w:w="37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  <w:t>1.1</w:t>
            </w:r>
          </w:p>
        </w:tc>
        <w:tc>
          <w:tcPr>
            <w:tcW w:w="2835" w:type="dxa"/>
            <w:vAlign w:val="center"/>
          </w:tcPr>
          <w:p w:rsidR="00916D0D" w:rsidRPr="005C6B72" w:rsidRDefault="0027589F" w:rsidP="00EF3635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Организация благоустройства территории муниципального образования</w:t>
            </w:r>
          </w:p>
        </w:tc>
        <w:tc>
          <w:tcPr>
            <w:tcW w:w="3027" w:type="dxa"/>
            <w:vAlign w:val="center"/>
          </w:tcPr>
          <w:p w:rsidR="00916D0D" w:rsidRPr="005C6B72" w:rsidRDefault="0027589F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Содержание внутриквартальных территорий в части обеспечения ремонта покрытий, расположенных на внутриквартальных территориях</w:t>
            </w:r>
          </w:p>
        </w:tc>
        <w:tc>
          <w:tcPr>
            <w:tcW w:w="2290" w:type="dxa"/>
            <w:vAlign w:val="center"/>
          </w:tcPr>
          <w:p w:rsidR="00916D0D" w:rsidRPr="005C6B72" w:rsidRDefault="00916D0D" w:rsidP="004224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Создание благоприятной среды жизнедеятельности населения внутригородского муниципального образования муниципальный округ Академическое</w:t>
            </w:r>
          </w:p>
        </w:tc>
        <w:tc>
          <w:tcPr>
            <w:tcW w:w="852" w:type="dxa"/>
            <w:vAlign w:val="center"/>
          </w:tcPr>
          <w:p w:rsidR="00916D0D" w:rsidRPr="005C6B72" w:rsidRDefault="00916D0D" w:rsidP="00E772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201</w:t>
            </w:r>
            <w:r w:rsidR="00E7725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9</w:t>
            </w:r>
            <w:r w:rsidR="005C6B72"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-202</w:t>
            </w:r>
            <w:r w:rsidR="00E7725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2</w:t>
            </w: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5C5BDB" w:rsidRDefault="0027589F" w:rsidP="00382A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44947,9</w:t>
            </w:r>
          </w:p>
        </w:tc>
        <w:tc>
          <w:tcPr>
            <w:tcW w:w="851" w:type="dxa"/>
            <w:vAlign w:val="center"/>
          </w:tcPr>
          <w:p w:rsidR="00916D0D" w:rsidRPr="00EE2ED3" w:rsidRDefault="0027589F" w:rsidP="001D65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</w:t>
            </w:r>
            <w:r w:rsid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366</w:t>
            </w:r>
            <w:r w:rsidRPr="0027589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16D0D" w:rsidRPr="00EE2ED3" w:rsidRDefault="0027589F" w:rsidP="002758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512</w:t>
            </w:r>
            <w:r w:rsidRPr="0027589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00</w:t>
            </w:r>
            <w:r w:rsidR="00F9115E" w:rsidRPr="0027589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D0D" w:rsidRPr="0027589F" w:rsidRDefault="0027589F" w:rsidP="00D43E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27589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52800,0</w:t>
            </w:r>
          </w:p>
        </w:tc>
        <w:tc>
          <w:tcPr>
            <w:tcW w:w="129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Местный бюджет, бюджет СПб</w:t>
            </w:r>
          </w:p>
        </w:tc>
        <w:tc>
          <w:tcPr>
            <w:tcW w:w="122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Местная Администрация</w:t>
            </w:r>
          </w:p>
        </w:tc>
      </w:tr>
      <w:tr w:rsidR="00916D0D" w:rsidRPr="005C6B72" w:rsidTr="00510544">
        <w:trPr>
          <w:trHeight w:val="2254"/>
        </w:trPr>
        <w:tc>
          <w:tcPr>
            <w:tcW w:w="37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  <w:t>1.2</w:t>
            </w:r>
          </w:p>
        </w:tc>
        <w:tc>
          <w:tcPr>
            <w:tcW w:w="2835" w:type="dxa"/>
            <w:vAlign w:val="center"/>
          </w:tcPr>
          <w:p w:rsidR="00916D0D" w:rsidRPr="005C6B72" w:rsidRDefault="001D655F" w:rsidP="001D655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Размещение,</w:t>
            </w:r>
            <w:r w:rsidR="00916D0D" w:rsidRPr="005C6B7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содержание детских площадок</w:t>
            </w:r>
          </w:p>
        </w:tc>
        <w:tc>
          <w:tcPr>
            <w:tcW w:w="3027" w:type="dxa"/>
            <w:vAlign w:val="center"/>
          </w:tcPr>
          <w:p w:rsidR="00916D0D" w:rsidRPr="005C6B72" w:rsidRDefault="00916D0D" w:rsidP="00D869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Установка нового детского игрового оборудования</w:t>
            </w:r>
            <w:r w:rsidR="00D869CC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; ремонт площадок и </w:t>
            </w:r>
            <w:proofErr w:type="spellStart"/>
            <w:r w:rsidR="00D869CC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травмоопасного</w:t>
            </w:r>
            <w:proofErr w:type="spellEnd"/>
            <w:r w:rsidR="00D869CC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 детского оборудования</w:t>
            </w:r>
          </w:p>
        </w:tc>
        <w:tc>
          <w:tcPr>
            <w:tcW w:w="2290" w:type="dxa"/>
            <w:vAlign w:val="center"/>
          </w:tcPr>
          <w:p w:rsidR="00916D0D" w:rsidRPr="005C6B72" w:rsidRDefault="00916D0D" w:rsidP="004224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Повышение качественного уровня жизни населения и уровня благоустроенности территории МО </w:t>
            </w:r>
            <w:proofErr w:type="spellStart"/>
            <w:proofErr w:type="gramStart"/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МО</w:t>
            </w:r>
            <w:proofErr w:type="spellEnd"/>
            <w:proofErr w:type="gramEnd"/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Академическое, приобщение детей к здоровому образу жизни</w:t>
            </w:r>
          </w:p>
        </w:tc>
        <w:tc>
          <w:tcPr>
            <w:tcW w:w="852" w:type="dxa"/>
            <w:vAlign w:val="center"/>
          </w:tcPr>
          <w:p w:rsidR="00916D0D" w:rsidRPr="005C6B72" w:rsidRDefault="005C6B72" w:rsidP="005C5B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201</w:t>
            </w:r>
            <w:r w:rsidR="005C5B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9</w:t>
            </w:r>
            <w:r w:rsidR="00916D0D"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-20</w:t>
            </w: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  <w:r w:rsidR="005C5B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  <w:r w:rsidR="00916D0D"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5C6B72" w:rsidRDefault="005C5BDB" w:rsidP="005C5BD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5703,6</w:t>
            </w:r>
          </w:p>
        </w:tc>
        <w:tc>
          <w:tcPr>
            <w:tcW w:w="851" w:type="dxa"/>
            <w:vAlign w:val="center"/>
          </w:tcPr>
          <w:p w:rsidR="00916D0D" w:rsidRPr="001D655F" w:rsidRDefault="001D655F" w:rsidP="00510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6249,5</w:t>
            </w:r>
          </w:p>
        </w:tc>
        <w:tc>
          <w:tcPr>
            <w:tcW w:w="850" w:type="dxa"/>
            <w:vAlign w:val="center"/>
          </w:tcPr>
          <w:p w:rsidR="00916D0D" w:rsidRPr="001D655F" w:rsidRDefault="001D655F" w:rsidP="00D43E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6500</w:t>
            </w:r>
            <w:r w:rsidR="00F9115E"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1D655F" w:rsidRDefault="001D655F" w:rsidP="00D43E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67</w:t>
            </w:r>
            <w:r w:rsidR="00D43E5C"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00</w:t>
            </w:r>
            <w:r w:rsidR="00F9115E"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5C6B72" w:rsidRDefault="00916D0D" w:rsidP="00223A5A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Местный бюджет, бюджет СПб</w:t>
            </w:r>
          </w:p>
        </w:tc>
        <w:tc>
          <w:tcPr>
            <w:tcW w:w="122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Местная </w:t>
            </w:r>
          </w:p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Администрация</w:t>
            </w:r>
          </w:p>
        </w:tc>
      </w:tr>
      <w:tr w:rsidR="00916D0D" w:rsidRPr="005C6B72" w:rsidTr="008D74BA">
        <w:trPr>
          <w:trHeight w:val="20"/>
        </w:trPr>
        <w:tc>
          <w:tcPr>
            <w:tcW w:w="37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  <w:t>1.3</w:t>
            </w:r>
          </w:p>
        </w:tc>
        <w:tc>
          <w:tcPr>
            <w:tcW w:w="2835" w:type="dxa"/>
            <w:vAlign w:val="center"/>
          </w:tcPr>
          <w:p w:rsidR="00916D0D" w:rsidRPr="005C6B72" w:rsidRDefault="001D655F" w:rsidP="001D655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Размещение,</w:t>
            </w:r>
            <w:r w:rsidR="00916D0D" w:rsidRPr="005C6B7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содержание спортивных площадок</w:t>
            </w:r>
          </w:p>
        </w:tc>
        <w:tc>
          <w:tcPr>
            <w:tcW w:w="3027" w:type="dxa"/>
            <w:vAlign w:val="center"/>
          </w:tcPr>
          <w:p w:rsidR="00916D0D" w:rsidRPr="00F258EE" w:rsidRDefault="001D655F" w:rsidP="001D655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Установка нового спортивного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оборудовани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; о</w:t>
            </w:r>
            <w:r w:rsidR="00F258EE" w:rsidRPr="00F258E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бследование и ремонт аварийного и </w:t>
            </w:r>
            <w:proofErr w:type="spellStart"/>
            <w:r w:rsidR="00F258EE" w:rsidRPr="00F258E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травмоопасного</w:t>
            </w:r>
            <w:proofErr w:type="spellEnd"/>
            <w:r w:rsidR="00F258EE" w:rsidRPr="00F258E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спортивного оборудования на спортивных площадках</w:t>
            </w:r>
          </w:p>
        </w:tc>
        <w:tc>
          <w:tcPr>
            <w:tcW w:w="2290" w:type="dxa"/>
            <w:vAlign w:val="center"/>
          </w:tcPr>
          <w:p w:rsidR="00916D0D" w:rsidRPr="005C6B72" w:rsidRDefault="00916D0D" w:rsidP="004224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Повышение качественного уровня жизни населения и уровня благоустроенности территории МО </w:t>
            </w:r>
            <w:proofErr w:type="spellStart"/>
            <w:proofErr w:type="gramStart"/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МО</w:t>
            </w:r>
            <w:proofErr w:type="spellEnd"/>
            <w:proofErr w:type="gramEnd"/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 Академическое, приобщение детей к здоровому образу жизни</w:t>
            </w:r>
          </w:p>
        </w:tc>
        <w:tc>
          <w:tcPr>
            <w:tcW w:w="852" w:type="dxa"/>
            <w:vAlign w:val="center"/>
          </w:tcPr>
          <w:p w:rsidR="00916D0D" w:rsidRPr="005C6B72" w:rsidRDefault="003A7EAA" w:rsidP="005C5B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201</w:t>
            </w:r>
            <w:r w:rsidR="005C5BDB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-202</w:t>
            </w:r>
            <w:r w:rsidR="005C5BDB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2</w:t>
            </w:r>
            <w:r w:rsidR="00916D0D"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5C6B72" w:rsidRDefault="005C5BDB" w:rsidP="005C5B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700,0</w:t>
            </w:r>
          </w:p>
        </w:tc>
        <w:tc>
          <w:tcPr>
            <w:tcW w:w="851" w:type="dxa"/>
            <w:vAlign w:val="center"/>
          </w:tcPr>
          <w:p w:rsidR="00916D0D" w:rsidRPr="001D655F" w:rsidRDefault="001D655F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1891,4</w:t>
            </w:r>
          </w:p>
        </w:tc>
        <w:tc>
          <w:tcPr>
            <w:tcW w:w="850" w:type="dxa"/>
            <w:vAlign w:val="center"/>
          </w:tcPr>
          <w:p w:rsidR="00916D0D" w:rsidRPr="001D655F" w:rsidRDefault="001D655F" w:rsidP="000F468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190</w:t>
            </w:r>
            <w:r w:rsidR="00FB705B"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0</w:t>
            </w:r>
            <w:r w:rsidR="008152FB"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1D655F" w:rsidRDefault="001D655F" w:rsidP="00D43E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2000</w:t>
            </w:r>
            <w:r w:rsidR="00F9115E"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5C6B72" w:rsidRDefault="00916D0D" w:rsidP="00223A5A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Местный бюджет, бюджет СПб</w:t>
            </w:r>
          </w:p>
        </w:tc>
        <w:tc>
          <w:tcPr>
            <w:tcW w:w="122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Местная Администрация</w:t>
            </w:r>
          </w:p>
        </w:tc>
      </w:tr>
      <w:tr w:rsidR="00916D0D" w:rsidRPr="005C6B72" w:rsidTr="008D74BA">
        <w:trPr>
          <w:trHeight w:val="20"/>
        </w:trPr>
        <w:tc>
          <w:tcPr>
            <w:tcW w:w="37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8"/>
                <w:szCs w:val="20"/>
              </w:rPr>
              <w:t>1.4</w:t>
            </w:r>
          </w:p>
        </w:tc>
        <w:tc>
          <w:tcPr>
            <w:tcW w:w="2835" w:type="dxa"/>
            <w:vAlign w:val="center"/>
          </w:tcPr>
          <w:p w:rsidR="00916D0D" w:rsidRPr="005C6B72" w:rsidRDefault="00916D0D" w:rsidP="001D655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sz w:val="18"/>
                <w:szCs w:val="20"/>
              </w:rPr>
              <w:t xml:space="preserve">Озеленение территорий зелёных насаждений </w:t>
            </w:r>
            <w:r w:rsidR="001D655F">
              <w:rPr>
                <w:rFonts w:ascii="Times New Roman" w:hAnsi="Times New Roman" w:cs="Times New Roman"/>
                <w:sz w:val="18"/>
                <w:szCs w:val="20"/>
              </w:rPr>
              <w:t>общего пользования местного значения</w:t>
            </w:r>
            <w:r w:rsidRPr="005C6B72">
              <w:rPr>
                <w:rFonts w:ascii="Times New Roman" w:hAnsi="Times New Roman" w:cs="Times New Roman"/>
                <w:sz w:val="18"/>
                <w:szCs w:val="20"/>
              </w:rPr>
              <w:t>, компенсационное озеленение</w:t>
            </w:r>
          </w:p>
        </w:tc>
        <w:tc>
          <w:tcPr>
            <w:tcW w:w="3027" w:type="dxa"/>
            <w:vAlign w:val="center"/>
          </w:tcPr>
          <w:p w:rsidR="00916D0D" w:rsidRPr="00341F39" w:rsidRDefault="00916D0D" w:rsidP="001D50CD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Посадка саженцев деревьев и кустарников; реконструкция газонов и посадка семян газонных трав и цветов; обследование и проведение санитарных рубок, а также удаление аварийных, больных деревьев и кустарников</w:t>
            </w:r>
            <w:r w:rsidR="00341F39" w:rsidRPr="00341F39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;</w:t>
            </w:r>
            <w:r w:rsidR="00341F39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озеленение территорий зеленых насаждений общего </w:t>
            </w:r>
            <w:r w:rsidR="00341F39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2290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lastRenderedPageBreak/>
              <w:t xml:space="preserve">Улучшение экологического состояния территории МО </w:t>
            </w:r>
            <w:proofErr w:type="spellStart"/>
            <w:proofErr w:type="gramStart"/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МО</w:t>
            </w:r>
            <w:proofErr w:type="spellEnd"/>
            <w:proofErr w:type="gramEnd"/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Академическое</w:t>
            </w:r>
          </w:p>
        </w:tc>
        <w:tc>
          <w:tcPr>
            <w:tcW w:w="852" w:type="dxa"/>
            <w:vAlign w:val="center"/>
          </w:tcPr>
          <w:p w:rsidR="00916D0D" w:rsidRPr="005C6B72" w:rsidRDefault="00916D0D" w:rsidP="005C5B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201</w:t>
            </w:r>
            <w:r w:rsidR="005C5B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9</w:t>
            </w: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-20</w:t>
            </w:r>
            <w:r w:rsidR="003A7EAA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  <w:r w:rsidR="005C5B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BC7FF1" w:rsidRDefault="005C5BDB" w:rsidP="00341F3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13532,0</w:t>
            </w:r>
          </w:p>
        </w:tc>
        <w:tc>
          <w:tcPr>
            <w:tcW w:w="851" w:type="dxa"/>
            <w:vAlign w:val="center"/>
          </w:tcPr>
          <w:p w:rsidR="00916D0D" w:rsidRPr="001D655F" w:rsidRDefault="001D655F" w:rsidP="000F75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6008,1</w:t>
            </w:r>
          </w:p>
        </w:tc>
        <w:tc>
          <w:tcPr>
            <w:tcW w:w="850" w:type="dxa"/>
            <w:vAlign w:val="center"/>
          </w:tcPr>
          <w:p w:rsidR="00916D0D" w:rsidRPr="001D655F" w:rsidRDefault="001D655F" w:rsidP="00F634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6500</w:t>
            </w:r>
            <w:r w:rsidR="000F7556"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1D655F" w:rsidRDefault="001D655F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650</w:t>
            </w:r>
            <w:r w:rsidR="000F4683"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0</w:t>
            </w:r>
            <w:r w:rsidR="000F7556" w:rsidRPr="001D655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5C6B72" w:rsidRDefault="00916D0D" w:rsidP="00E94E27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Местный бюджет, бюджет СПб</w:t>
            </w:r>
          </w:p>
        </w:tc>
        <w:tc>
          <w:tcPr>
            <w:tcW w:w="122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Местная Администрация</w:t>
            </w:r>
          </w:p>
        </w:tc>
      </w:tr>
      <w:tr w:rsidR="00916D0D" w:rsidRPr="000C2EFF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916D0D" w:rsidRPr="000C0794" w:rsidRDefault="00916D0D" w:rsidP="00085D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C07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2. Организация культурно-массовых </w:t>
            </w:r>
            <w:r w:rsidR="003A0755" w:rsidRPr="000C07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и спортивно-массовых </w:t>
            </w:r>
            <w:r w:rsidRPr="000C07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мероприятий</w:t>
            </w:r>
            <w:r w:rsidR="003A0755" w:rsidRPr="000C07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, мероприятия по военно-патриотическому воспитанию граждан</w:t>
            </w:r>
          </w:p>
        </w:tc>
      </w:tr>
      <w:tr w:rsidR="00CB1ED3" w:rsidRPr="000C2EFF" w:rsidTr="008D74BA">
        <w:trPr>
          <w:trHeight w:val="20"/>
        </w:trPr>
        <w:tc>
          <w:tcPr>
            <w:tcW w:w="375" w:type="dxa"/>
            <w:vAlign w:val="center"/>
          </w:tcPr>
          <w:p w:rsidR="00CB1ED3" w:rsidRPr="008D22BD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835" w:type="dxa"/>
            <w:vAlign w:val="center"/>
          </w:tcPr>
          <w:p w:rsidR="00CB1ED3" w:rsidRPr="008D22BD" w:rsidRDefault="00CB1ED3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праздничных мероприятий, посвященных:</w:t>
            </w:r>
          </w:p>
          <w:p w:rsidR="00CB1ED3" w:rsidRPr="008D22BD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полного освобождения Ленинграда от фашистской блокады;</w:t>
            </w:r>
          </w:p>
          <w:p w:rsidR="00CB1ED3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Победы в Великой отечественной войне;</w:t>
            </w:r>
          </w:p>
          <w:p w:rsidR="00CB1ED3" w:rsidRPr="00A06E5A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защитника Отечества;</w:t>
            </w:r>
          </w:p>
          <w:p w:rsidR="00CB1ED3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семьи;</w:t>
            </w:r>
          </w:p>
          <w:p w:rsidR="00CB1ED3" w:rsidRPr="008D22BD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матери;</w:t>
            </w:r>
          </w:p>
          <w:p w:rsidR="00CB1ED3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пожилого человека;</w:t>
            </w:r>
          </w:p>
          <w:p w:rsidR="00CB1ED3" w:rsidRPr="008D22BD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знаний;</w:t>
            </w:r>
          </w:p>
          <w:p w:rsidR="00CB1ED3" w:rsidRPr="00D17165" w:rsidRDefault="00CB1ED3" w:rsidP="00936F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Нового года.</w:t>
            </w:r>
          </w:p>
        </w:tc>
        <w:tc>
          <w:tcPr>
            <w:tcW w:w="3027" w:type="dxa"/>
            <w:vAlign w:val="center"/>
          </w:tcPr>
          <w:p w:rsidR="00CB1ED3" w:rsidRPr="008D22BD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Театрализованные представления с участием жителей округа</w:t>
            </w:r>
          </w:p>
        </w:tc>
        <w:tc>
          <w:tcPr>
            <w:tcW w:w="2290" w:type="dxa"/>
            <w:vAlign w:val="center"/>
          </w:tcPr>
          <w:p w:rsidR="00CB1ED3" w:rsidRPr="008D22BD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Создание благоприятных условий, обеспечивающих развитие нравственного, духовного и культурного потенциала населения, укрепления их социальных связей</w:t>
            </w:r>
          </w:p>
        </w:tc>
        <w:tc>
          <w:tcPr>
            <w:tcW w:w="852" w:type="dxa"/>
            <w:vAlign w:val="center"/>
          </w:tcPr>
          <w:p w:rsidR="00CB1ED3" w:rsidRPr="008D22BD" w:rsidRDefault="00CB1ED3" w:rsidP="007C4BED">
            <w:pPr>
              <w:spacing w:line="240" w:lineRule="auto"/>
              <w:jc w:val="center"/>
              <w:rPr>
                <w:color w:val="000000" w:themeColor="text1"/>
              </w:rPr>
            </w:pP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  <w:r w:rsidR="007C4BE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</w:t>
            </w: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7C4BE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CB1ED3" w:rsidRPr="00BC7FF1" w:rsidRDefault="007C4BED" w:rsidP="00CB1E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8439,6</w:t>
            </w:r>
          </w:p>
        </w:tc>
        <w:tc>
          <w:tcPr>
            <w:tcW w:w="851" w:type="dxa"/>
            <w:vAlign w:val="center"/>
          </w:tcPr>
          <w:p w:rsidR="00CB1ED3" w:rsidRPr="001D655F" w:rsidRDefault="001D655F" w:rsidP="001D65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D65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5128</w:t>
            </w:r>
            <w:r w:rsidR="007C4BED" w:rsidRPr="001D65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1D65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B1ED3" w:rsidRPr="001D655F" w:rsidRDefault="001D655F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D655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530</w:t>
            </w:r>
            <w:r w:rsidR="00590E99" w:rsidRPr="001D655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  <w:r w:rsidR="00CB1ED3" w:rsidRPr="001D655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CB1ED3" w:rsidRPr="001D655F" w:rsidRDefault="001D655F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D655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55</w:t>
            </w:r>
            <w:r w:rsidR="00590E99" w:rsidRPr="001D655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00</w:t>
            </w:r>
            <w:r w:rsidR="00CB1ED3" w:rsidRPr="001D655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CB1ED3" w:rsidRPr="001D655F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D655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CB1ED3" w:rsidRPr="00C63193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6319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CD6CF1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835" w:type="dxa"/>
            <w:vAlign w:val="center"/>
          </w:tcPr>
          <w:p w:rsidR="003A3F93" w:rsidRPr="00CD6CF1" w:rsidRDefault="003A3F93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досуговых мероприятий:</w:t>
            </w:r>
          </w:p>
          <w:p w:rsidR="003A3F93" w:rsidRPr="006C324F" w:rsidRDefault="003A3F93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C3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6C324F">
              <w:rPr>
                <w:rFonts w:ascii="Times New Roman" w:hAnsi="Times New Roman" w:cs="Times New Roman"/>
                <w:sz w:val="20"/>
                <w:szCs w:val="20"/>
              </w:rPr>
              <w:t>соревнований;</w:t>
            </w:r>
          </w:p>
          <w:p w:rsidR="003A3F93" w:rsidRPr="00CD6CF1" w:rsidRDefault="003A3F93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танцевальных вечеров;</w:t>
            </w:r>
          </w:p>
          <w:p w:rsidR="003A3F93" w:rsidRDefault="003A3F93" w:rsidP="00712AB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смотров-конкурсов</w:t>
            </w:r>
          </w:p>
          <w:p w:rsidR="003A3F93" w:rsidRDefault="003A3F93" w:rsidP="00990CE3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</w:t>
            </w:r>
            <w:r w:rsidRPr="000C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рганизация и проведение экскурсий для жителей МО </w:t>
            </w:r>
            <w:proofErr w:type="spellStart"/>
            <w:proofErr w:type="gramStart"/>
            <w:r w:rsidRPr="000C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  <w:proofErr w:type="spellEnd"/>
            <w:proofErr w:type="gramEnd"/>
            <w:r w:rsidRPr="000C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Академическое</w:t>
            </w:r>
          </w:p>
          <w:p w:rsidR="003A3F93" w:rsidRPr="00CD6CF1" w:rsidRDefault="003A3F93" w:rsidP="00990CE3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организация и проведение уличных народных гуляний</w:t>
            </w:r>
          </w:p>
        </w:tc>
        <w:tc>
          <w:tcPr>
            <w:tcW w:w="3027" w:type="dxa"/>
            <w:vAlign w:val="center"/>
          </w:tcPr>
          <w:p w:rsidR="003A3F93" w:rsidRPr="00CD6CF1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Театрализованные представления с участием жителей округа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 о</w:t>
            </w:r>
            <w:r w:rsidRPr="000C2EF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рганизация тематических экскурсий</w:t>
            </w:r>
          </w:p>
        </w:tc>
        <w:tc>
          <w:tcPr>
            <w:tcW w:w="2290" w:type="dxa"/>
            <w:vAlign w:val="center"/>
          </w:tcPr>
          <w:p w:rsidR="003A3F93" w:rsidRPr="00CD6CF1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Создание благоприятных условий, обеспечивающих развитие нравственного, духовного и культурного потенциала населения </w:t>
            </w:r>
          </w:p>
        </w:tc>
        <w:tc>
          <w:tcPr>
            <w:tcW w:w="852" w:type="dxa"/>
            <w:vAlign w:val="center"/>
          </w:tcPr>
          <w:p w:rsidR="003A3F93" w:rsidRPr="00CD6CF1" w:rsidRDefault="003A3F93" w:rsidP="007C4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7C4BE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</w:t>
            </w: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7C4BE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7C4BED" w:rsidP="00990C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7210,3</w:t>
            </w:r>
          </w:p>
        </w:tc>
        <w:tc>
          <w:tcPr>
            <w:tcW w:w="851" w:type="dxa"/>
            <w:vAlign w:val="center"/>
          </w:tcPr>
          <w:p w:rsidR="003A3F93" w:rsidRPr="00EE2ED3" w:rsidRDefault="00C65017" w:rsidP="007C4B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C650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1259,0</w:t>
            </w:r>
          </w:p>
        </w:tc>
        <w:tc>
          <w:tcPr>
            <w:tcW w:w="850" w:type="dxa"/>
            <w:vAlign w:val="center"/>
          </w:tcPr>
          <w:p w:rsidR="003A3F93" w:rsidRPr="00C65017" w:rsidRDefault="00C65017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6501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="00590E99" w:rsidRPr="00C6501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1" w:type="dxa"/>
            <w:vAlign w:val="center"/>
          </w:tcPr>
          <w:p w:rsidR="003A3F93" w:rsidRPr="00C65017" w:rsidRDefault="00C65017" w:rsidP="007F69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6501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36</w:t>
            </w:r>
            <w:r w:rsidR="00590E99" w:rsidRPr="00C6501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00,</w:t>
            </w:r>
            <w:r w:rsidR="003A3F93" w:rsidRPr="00C6501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3A3F93" w:rsidRPr="007F6971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697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7F6971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697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460A6D" w:rsidRDefault="003A3F93" w:rsidP="003A0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460A6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3A3F93" w:rsidRPr="00460A6D" w:rsidRDefault="003A3F93" w:rsidP="003A0755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A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районных и городских спортивных мероприятиях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</w:t>
            </w:r>
            <w:r w:rsidRPr="00460A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роведение муниципальных спортивных турниров</w:t>
            </w:r>
          </w:p>
        </w:tc>
        <w:tc>
          <w:tcPr>
            <w:tcW w:w="3027" w:type="dxa"/>
            <w:vAlign w:val="center"/>
          </w:tcPr>
          <w:p w:rsidR="003A3F93" w:rsidRPr="00460A6D" w:rsidRDefault="003A3F93" w:rsidP="003A075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Участие в турнирах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по футболу, волейболу, баскетболу, веселые старты, соревнования</w:t>
            </w:r>
          </w:p>
        </w:tc>
        <w:tc>
          <w:tcPr>
            <w:tcW w:w="2290" w:type="dxa"/>
            <w:vAlign w:val="center"/>
          </w:tcPr>
          <w:p w:rsidR="003A3F93" w:rsidRPr="00460A6D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Организация активного отдыха среди различных групп населения; повышение уровня физической культуры  населения</w:t>
            </w:r>
          </w:p>
        </w:tc>
        <w:tc>
          <w:tcPr>
            <w:tcW w:w="852" w:type="dxa"/>
            <w:vAlign w:val="center"/>
          </w:tcPr>
          <w:p w:rsidR="003A3F93" w:rsidRPr="00460A6D" w:rsidRDefault="003A3F93" w:rsidP="007C4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7C4BE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</w:t>
            </w: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7C4BE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7C4BED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427,6</w:t>
            </w:r>
          </w:p>
        </w:tc>
        <w:tc>
          <w:tcPr>
            <w:tcW w:w="851" w:type="dxa"/>
            <w:vAlign w:val="center"/>
          </w:tcPr>
          <w:p w:rsidR="003A3F93" w:rsidRPr="00D35BD8" w:rsidRDefault="00D35BD8" w:rsidP="00F33B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</w:t>
            </w:r>
            <w:r w:rsidR="007C4BED"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A3F93" w:rsidRPr="00D35BD8" w:rsidRDefault="00AA0554" w:rsidP="00D35B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="00D35BD8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="007C4BED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D35BD8" w:rsidRDefault="00D35BD8" w:rsidP="007C4B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49</w:t>
            </w:r>
            <w:r w:rsidR="007C4BED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3A3F93" w:rsidRPr="00D70FBB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70FB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D70FBB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70FB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8741C2" w:rsidRDefault="003A3F93" w:rsidP="003A0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8741C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3A3F93" w:rsidRPr="008741C2" w:rsidRDefault="003A3F93" w:rsidP="00CF3EA0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мероприятий по празднованию памятных дат и важных событий истории России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</w:t>
            </w:r>
            <w:r w:rsidRPr="00874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роведение интерактивной выставки оружия для учащихся </w:t>
            </w:r>
            <w:r w:rsidRPr="00874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общеобразовательных учреждений,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</w:t>
            </w:r>
            <w:r w:rsidRPr="001367B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рганизация тематических экскурсий</w:t>
            </w:r>
          </w:p>
        </w:tc>
        <w:tc>
          <w:tcPr>
            <w:tcW w:w="3027" w:type="dxa"/>
            <w:vAlign w:val="center"/>
          </w:tcPr>
          <w:p w:rsidR="003A3F93" w:rsidRPr="00C8383C" w:rsidRDefault="003A3F93" w:rsidP="007E4B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Организация и проведение военно-спортивной игры «Зарница» для детей школьного возраста, проживающих на территории в границах 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организация и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проведение Урока мужества,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акции «Бессмертный полк», издание брошюры ко Дню Победы советского народа в Великой Отечественной Войне 1941-1945 гг.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участие в торжественно-траурных мероприятиях, посвященных памятным датам истории России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 организация и проведение ознакомительных программ по достопримечательным местам Санкт-Петербурга и Лен. Области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проведение интерактивных выставок оружия для детей среднего школьного возраста, проживающих на территории в границах 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90" w:type="dxa"/>
            <w:vAlign w:val="center"/>
          </w:tcPr>
          <w:p w:rsidR="003A3F93" w:rsidRPr="008741C2" w:rsidRDefault="003A3F93" w:rsidP="001D50CD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Сохранение и преумножение традиций старшего поколения, обеспечение пр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</w:t>
            </w: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емственности поколений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ф</w:t>
            </w: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ормирование у подрастающего поколения высокого патриотического сознания</w:t>
            </w:r>
          </w:p>
        </w:tc>
        <w:tc>
          <w:tcPr>
            <w:tcW w:w="852" w:type="dxa"/>
            <w:vAlign w:val="center"/>
          </w:tcPr>
          <w:p w:rsidR="003A3F93" w:rsidRPr="008741C2" w:rsidRDefault="003A3F93" w:rsidP="007C4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201</w:t>
            </w:r>
            <w:r w:rsidR="007C4BE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</w:t>
            </w: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7C4BE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7C4BED" w:rsidP="007E4B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1120,5</w:t>
            </w:r>
          </w:p>
        </w:tc>
        <w:tc>
          <w:tcPr>
            <w:tcW w:w="851" w:type="dxa"/>
            <w:vAlign w:val="center"/>
          </w:tcPr>
          <w:p w:rsidR="003A3F93" w:rsidRPr="00D35BD8" w:rsidRDefault="00D35BD8" w:rsidP="00F33B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572,9</w:t>
            </w:r>
          </w:p>
        </w:tc>
        <w:tc>
          <w:tcPr>
            <w:tcW w:w="850" w:type="dxa"/>
            <w:vAlign w:val="center"/>
          </w:tcPr>
          <w:p w:rsidR="003A3F93" w:rsidRPr="00D35BD8" w:rsidRDefault="00D35BD8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  <w:r w:rsidR="00AA0554"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  <w:r w:rsidR="003A3F93"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D35BD8" w:rsidRDefault="00D35BD8" w:rsidP="00D35B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62</w:t>
            </w:r>
            <w:r w:rsidR="00AA0554"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3A3F93"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3A3F93" w:rsidRPr="00A10F6A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A10F6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A10F6A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A10F6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Местная Администрация </w:t>
            </w:r>
          </w:p>
        </w:tc>
      </w:tr>
      <w:tr w:rsidR="003A3F93" w:rsidRPr="00286169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3A3F93" w:rsidRPr="00EE2ED3" w:rsidRDefault="003A3F93" w:rsidP="00286169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EE2ED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    3.       Безопасность населения и правоохранительная деятельность                      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1D50CD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Pr="00BA3E4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3A3F93" w:rsidRPr="00BA3E40" w:rsidRDefault="003A3F93" w:rsidP="001D50C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ведомственной целевой</w:t>
            </w:r>
            <w:r w:rsidRPr="00BA3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«Организация в установленном порядке сбора и обмена информацией в области защиты населения и территории от ЧС, а также содействие в информировании об угрозе возникновения или о возникновении ЧС»</w:t>
            </w:r>
          </w:p>
        </w:tc>
        <w:tc>
          <w:tcPr>
            <w:tcW w:w="3027" w:type="dxa"/>
            <w:vAlign w:val="center"/>
          </w:tcPr>
          <w:p w:rsidR="003A3F93" w:rsidRPr="00C46E1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Подготовка и обучение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  <w:r w:rsidRPr="00C46E1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Изготовление брошюр для неработающего населения, проживающих на территории в границах МО Академическое в области ГО и ЧС</w:t>
            </w:r>
          </w:p>
        </w:tc>
        <w:tc>
          <w:tcPr>
            <w:tcW w:w="2290" w:type="dxa"/>
            <w:vAlign w:val="center"/>
          </w:tcPr>
          <w:p w:rsidR="003A3F93" w:rsidRPr="00BA3E40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Повышение эффективности превентивных мер по предупреждению и ликвидации последствий чрезвычайных ситуаций на территории МО</w:t>
            </w:r>
          </w:p>
        </w:tc>
        <w:tc>
          <w:tcPr>
            <w:tcW w:w="852" w:type="dxa"/>
            <w:vAlign w:val="center"/>
          </w:tcPr>
          <w:p w:rsidR="003A3F93" w:rsidRPr="00BA3E40" w:rsidRDefault="003A3F93" w:rsidP="007C4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7C4BE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</w:t>
            </w: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7C4BE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2B27D5" w:rsidRDefault="00BE4E27" w:rsidP="00C46E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462,0</w:t>
            </w:r>
          </w:p>
        </w:tc>
        <w:tc>
          <w:tcPr>
            <w:tcW w:w="851" w:type="dxa"/>
            <w:vAlign w:val="center"/>
          </w:tcPr>
          <w:p w:rsidR="003A3F93" w:rsidRPr="00D35BD8" w:rsidRDefault="00BE4E27" w:rsidP="009914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340,0</w:t>
            </w:r>
          </w:p>
        </w:tc>
        <w:tc>
          <w:tcPr>
            <w:tcW w:w="850" w:type="dxa"/>
            <w:vAlign w:val="center"/>
          </w:tcPr>
          <w:p w:rsidR="003A3F93" w:rsidRPr="00D35BD8" w:rsidRDefault="00D35BD8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35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A3F93" w:rsidRPr="00D35BD8" w:rsidRDefault="00D35BD8" w:rsidP="00012C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="009914F4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00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3A3F93" w:rsidRPr="0034484C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84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34484C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84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747AD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Pr="00747AD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2835" w:type="dxa"/>
            <w:vAlign w:val="center"/>
          </w:tcPr>
          <w:p w:rsidR="003A3F93" w:rsidRPr="00747AD7" w:rsidRDefault="003A3F93" w:rsidP="00B94084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ведомственной целевой</w:t>
            </w:r>
            <w:r w:rsidRPr="0074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«Реализация мер по профилактике дорожно-транспортного травматизма»</w:t>
            </w:r>
          </w:p>
        </w:tc>
        <w:tc>
          <w:tcPr>
            <w:tcW w:w="3027" w:type="dxa"/>
            <w:vAlign w:val="center"/>
          </w:tcPr>
          <w:p w:rsidR="003A3F93" w:rsidRPr="005153F4" w:rsidRDefault="003A3F93" w:rsidP="00AC124B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Издание и распространение брошюр по вопросу профилактики дорожно-транспортного травматизма на территории муниципального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образования</w:t>
            </w:r>
            <w:r w:rsidRPr="00F049A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049A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организация и проведение театрализованных представлений, конкурсов, игровых занятий по безопасности дорожного движения по профилактике дорожно-транспортного травматизма для несовершеннолетних жителей и других категорий граждан 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5153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приобретение и раздача среди детей, проживающих на территории МО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 светоотражающих жилетов</w:t>
            </w:r>
          </w:p>
        </w:tc>
        <w:tc>
          <w:tcPr>
            <w:tcW w:w="2290" w:type="dxa"/>
            <w:vAlign w:val="center"/>
          </w:tcPr>
          <w:p w:rsidR="003A3F93" w:rsidRPr="00747AD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Формирование у населения потребности соблюдения правил дорожного движения в повседневной жизни</w:t>
            </w:r>
          </w:p>
        </w:tc>
        <w:tc>
          <w:tcPr>
            <w:tcW w:w="852" w:type="dxa"/>
            <w:vAlign w:val="center"/>
          </w:tcPr>
          <w:p w:rsidR="003A3F93" w:rsidRPr="00747AD7" w:rsidRDefault="003A3F93" w:rsidP="007C4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7C4BE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</w:t>
            </w: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7C4BE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BE4E27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187,1</w:t>
            </w:r>
          </w:p>
        </w:tc>
        <w:tc>
          <w:tcPr>
            <w:tcW w:w="851" w:type="dxa"/>
            <w:vAlign w:val="center"/>
          </w:tcPr>
          <w:p w:rsidR="003A3F93" w:rsidRPr="00D35BD8" w:rsidRDefault="00D35BD8" w:rsidP="007A11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219,1</w:t>
            </w:r>
          </w:p>
        </w:tc>
        <w:tc>
          <w:tcPr>
            <w:tcW w:w="850" w:type="dxa"/>
            <w:vAlign w:val="center"/>
          </w:tcPr>
          <w:p w:rsidR="003A3F93" w:rsidRPr="00D35BD8" w:rsidRDefault="00D35BD8" w:rsidP="00074F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230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D35BD8" w:rsidRDefault="009914F4" w:rsidP="00D35B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D35BD8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="00BE4E27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3A3F93" w:rsidRPr="0034484C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84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34484C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84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1F0DC3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3</w:t>
            </w:r>
            <w:r w:rsidRPr="001F0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2835" w:type="dxa"/>
            <w:vAlign w:val="center"/>
          </w:tcPr>
          <w:p w:rsidR="003A3F93" w:rsidRPr="00747AD7" w:rsidRDefault="003A3F93" w:rsidP="001F0DC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ведомственной целевой</w:t>
            </w:r>
            <w:r w:rsidRPr="0074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«Участие в профилактике терроризма и экстремизма»</w:t>
            </w:r>
          </w:p>
        </w:tc>
        <w:tc>
          <w:tcPr>
            <w:tcW w:w="3027" w:type="dxa"/>
            <w:vAlign w:val="center"/>
          </w:tcPr>
          <w:p w:rsidR="003A3F93" w:rsidRPr="00A06E5A" w:rsidRDefault="003A3F93" w:rsidP="001237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Организация тематических экскурсий и мероприятий, посвященных укреплению толерантности, профилактике терроризма и экстремизма; распространение среди населения МО </w:t>
            </w:r>
            <w:proofErr w:type="spellStart"/>
            <w:proofErr w:type="gramStart"/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proofErr w:type="gramEnd"/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 тематической литературы (брошюр, листовок и т.д.)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90" w:type="dxa"/>
            <w:vAlign w:val="center"/>
          </w:tcPr>
          <w:p w:rsidR="003A3F93" w:rsidRPr="00747AD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Формирование у населения установок толерантного сознания, определяющего устойчивость поведения в обществе отдельн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ых личностей и социальных групп</w:t>
            </w:r>
          </w:p>
        </w:tc>
        <w:tc>
          <w:tcPr>
            <w:tcW w:w="852" w:type="dxa"/>
            <w:vAlign w:val="center"/>
          </w:tcPr>
          <w:p w:rsidR="003A3F93" w:rsidRPr="00747AD7" w:rsidRDefault="003A3F93" w:rsidP="00BE4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BE4E2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</w:t>
            </w: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BE4E2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BE4E27" w:rsidP="00382A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407,2</w:t>
            </w:r>
          </w:p>
        </w:tc>
        <w:tc>
          <w:tcPr>
            <w:tcW w:w="851" w:type="dxa"/>
            <w:vAlign w:val="center"/>
          </w:tcPr>
          <w:p w:rsidR="003A3F93" w:rsidRPr="00D35BD8" w:rsidRDefault="00D35BD8" w:rsidP="007A11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383,6</w:t>
            </w:r>
          </w:p>
        </w:tc>
        <w:tc>
          <w:tcPr>
            <w:tcW w:w="850" w:type="dxa"/>
            <w:vAlign w:val="center"/>
          </w:tcPr>
          <w:p w:rsidR="003A3F93" w:rsidRPr="00D35BD8" w:rsidRDefault="00D35BD8" w:rsidP="00BE4E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40</w:t>
            </w:r>
            <w:r w:rsidR="00BE4E27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  <w:r w:rsidR="009914F4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A3F93" w:rsidRPr="00D35BD8" w:rsidRDefault="009914F4" w:rsidP="00D35B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="00D35BD8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9" w:type="dxa"/>
            <w:vAlign w:val="center"/>
          </w:tcPr>
          <w:p w:rsidR="003A3F93" w:rsidRPr="00D22FB6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22FB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D22FB6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22FB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172B9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Pr="00172B9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.4</w:t>
            </w:r>
          </w:p>
        </w:tc>
        <w:tc>
          <w:tcPr>
            <w:tcW w:w="2835" w:type="dxa"/>
            <w:vAlign w:val="center"/>
          </w:tcPr>
          <w:p w:rsidR="003A3F93" w:rsidRPr="00172B97" w:rsidRDefault="003A3F93" w:rsidP="001F0DC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ведомственной целевой </w:t>
            </w: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«Охрана здоровья граждан от воздействия окружающего табачного дыма и последствий потребления табака»</w:t>
            </w:r>
          </w:p>
        </w:tc>
        <w:tc>
          <w:tcPr>
            <w:tcW w:w="3027" w:type="dxa"/>
            <w:vAlign w:val="center"/>
          </w:tcPr>
          <w:p w:rsidR="003A3F93" w:rsidRPr="00901B2A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01B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Организация и проведение тематических мероприятий, тренингов, посвященных профилактике </w:t>
            </w:r>
            <w:proofErr w:type="spellStart"/>
            <w:r w:rsidRPr="00901B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табакокурения</w:t>
            </w:r>
            <w:proofErr w:type="spellEnd"/>
            <w:r w:rsidRPr="00901B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для несовершеннолетних жителей и других катего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рий граждан 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Академическое</w:t>
            </w:r>
          </w:p>
        </w:tc>
        <w:tc>
          <w:tcPr>
            <w:tcW w:w="2290" w:type="dxa"/>
            <w:vAlign w:val="center"/>
          </w:tcPr>
          <w:p w:rsidR="003A3F93" w:rsidRPr="00172B9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Снижение риска употребления табачных изделий среди различных групп населения; формирование негативного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отношения к потреблению табака</w:t>
            </w:r>
          </w:p>
        </w:tc>
        <w:tc>
          <w:tcPr>
            <w:tcW w:w="852" w:type="dxa"/>
            <w:vAlign w:val="center"/>
          </w:tcPr>
          <w:p w:rsidR="003A3F93" w:rsidRPr="00172B97" w:rsidRDefault="003A3F93" w:rsidP="00BE4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BE4E2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</w:t>
            </w: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BE4E2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BE4E27" w:rsidP="00901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85,6</w:t>
            </w:r>
          </w:p>
        </w:tc>
        <w:tc>
          <w:tcPr>
            <w:tcW w:w="851" w:type="dxa"/>
            <w:vAlign w:val="center"/>
          </w:tcPr>
          <w:p w:rsidR="003A3F93" w:rsidRPr="00D35BD8" w:rsidRDefault="00D35BD8" w:rsidP="007A11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65,5</w:t>
            </w:r>
          </w:p>
        </w:tc>
        <w:tc>
          <w:tcPr>
            <w:tcW w:w="850" w:type="dxa"/>
            <w:vAlign w:val="center"/>
          </w:tcPr>
          <w:p w:rsidR="003A3F93" w:rsidRPr="00D35BD8" w:rsidRDefault="00D35BD8" w:rsidP="001375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68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D35BD8" w:rsidRDefault="00D35BD8" w:rsidP="001375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="00137558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</w:t>
            </w:r>
            <w:r w:rsidR="009914F4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3A3F93" w:rsidRPr="00CA27D6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A27D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CA27D6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A27D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E65C3B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Pr="00E65C3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2835" w:type="dxa"/>
            <w:vAlign w:val="center"/>
          </w:tcPr>
          <w:p w:rsidR="003A3F93" w:rsidRPr="00E65C3B" w:rsidRDefault="003A3F93" w:rsidP="00DB161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5C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ведомственной целевой </w:t>
            </w:r>
            <w:r w:rsidRPr="00E65C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«Профилактика незаконного потребления наркотических и психотропных веществ»</w:t>
            </w:r>
          </w:p>
        </w:tc>
        <w:tc>
          <w:tcPr>
            <w:tcW w:w="3027" w:type="dxa"/>
            <w:vAlign w:val="center"/>
          </w:tcPr>
          <w:p w:rsidR="003A3F93" w:rsidRPr="00C91D19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Организация и проведение тематических мероприятий, тренингов, посвященных профилактике наркомании с несовершеннолетними жителями и другими категориями граждан 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C91D1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издание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и распространение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евробуклетов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по вопросам профилактики наркомании</w:t>
            </w:r>
          </w:p>
        </w:tc>
        <w:tc>
          <w:tcPr>
            <w:tcW w:w="2290" w:type="dxa"/>
            <w:vAlign w:val="center"/>
          </w:tcPr>
          <w:p w:rsidR="003A3F93" w:rsidRPr="00E65C3B" w:rsidRDefault="003A3F93" w:rsidP="00223A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Снижение риска употребления наркотических сре</w:t>
            </w:r>
            <w:proofErr w:type="gramStart"/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дств ср</w:t>
            </w:r>
            <w:proofErr w:type="gramEnd"/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еди различных групп населения;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формирование негативного отн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ошения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к потреблению наркотиков</w:t>
            </w:r>
          </w:p>
        </w:tc>
        <w:tc>
          <w:tcPr>
            <w:tcW w:w="852" w:type="dxa"/>
            <w:vAlign w:val="center"/>
          </w:tcPr>
          <w:p w:rsidR="003A3F93" w:rsidRPr="00E65C3B" w:rsidRDefault="003A3F93" w:rsidP="00BE4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201</w:t>
            </w:r>
            <w:r w:rsidR="00BE4E2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</w:t>
            </w: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BE4E2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BE4E27" w:rsidP="00AC1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125,6</w:t>
            </w:r>
          </w:p>
        </w:tc>
        <w:tc>
          <w:tcPr>
            <w:tcW w:w="851" w:type="dxa"/>
            <w:vAlign w:val="center"/>
          </w:tcPr>
          <w:p w:rsidR="003A3F93" w:rsidRPr="00D35BD8" w:rsidRDefault="00D35BD8" w:rsidP="001F5A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132,2</w:t>
            </w:r>
          </w:p>
        </w:tc>
        <w:tc>
          <w:tcPr>
            <w:tcW w:w="850" w:type="dxa"/>
            <w:vAlign w:val="center"/>
          </w:tcPr>
          <w:p w:rsidR="003A3F93" w:rsidRPr="00D35BD8" w:rsidRDefault="009914F4" w:rsidP="00D35B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  <w:r w:rsidR="00D35BD8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D35BD8" w:rsidRDefault="009914F4" w:rsidP="00D35B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  <w:r w:rsidR="00D35BD8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45</w:t>
            </w: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3A3F93" w:rsidRPr="00D35BD8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4B40CA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4B40C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DA32F9">
        <w:trPr>
          <w:trHeight w:val="3524"/>
        </w:trPr>
        <w:tc>
          <w:tcPr>
            <w:tcW w:w="375" w:type="dxa"/>
            <w:vAlign w:val="center"/>
          </w:tcPr>
          <w:p w:rsidR="003A3F93" w:rsidRPr="00172B97" w:rsidRDefault="003A3F93" w:rsidP="00EC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3</w:t>
            </w:r>
            <w:r w:rsidRPr="00172B9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.6</w:t>
            </w:r>
          </w:p>
        </w:tc>
        <w:tc>
          <w:tcPr>
            <w:tcW w:w="2835" w:type="dxa"/>
            <w:vAlign w:val="center"/>
          </w:tcPr>
          <w:p w:rsidR="003A3F93" w:rsidRPr="00172B97" w:rsidRDefault="003A3F93" w:rsidP="001F0DC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ведомственной целевой</w:t>
            </w: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«Участие в деятельности по профилактике правонарушений»</w:t>
            </w: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27" w:type="dxa"/>
            <w:vAlign w:val="center"/>
          </w:tcPr>
          <w:p w:rsidR="003A3F93" w:rsidRPr="0047438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Разработка, подготовка материалов для издания брошюр по вопросу профилактики правонарушений</w:t>
            </w:r>
            <w:r w:rsidRPr="004743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издание и распространение среди населения МО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Академическое брошюры, по вопросу профилактики правонарушений</w:t>
            </w:r>
            <w:r w:rsidRPr="004743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организация и проведение тематических мероприятий, посвященных профилактике правонарушений с несовершеннолетними жителями и другими категориями граждан МО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4743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информирование граждан о наличии административных правонарушений</w:t>
            </w:r>
          </w:p>
        </w:tc>
        <w:tc>
          <w:tcPr>
            <w:tcW w:w="2290" w:type="dxa"/>
            <w:vAlign w:val="center"/>
          </w:tcPr>
          <w:p w:rsidR="003A3F93" w:rsidRPr="00172B9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Снижение «правового нигилизма» населения; формирование у граждан правосознания</w:t>
            </w:r>
          </w:p>
        </w:tc>
        <w:tc>
          <w:tcPr>
            <w:tcW w:w="852" w:type="dxa"/>
            <w:vAlign w:val="center"/>
          </w:tcPr>
          <w:p w:rsidR="003A3F93" w:rsidRPr="00172B97" w:rsidRDefault="003A3F93" w:rsidP="00BE4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BE4E2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</w:t>
            </w: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BE4E2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BE4E27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194,5</w:t>
            </w:r>
          </w:p>
        </w:tc>
        <w:tc>
          <w:tcPr>
            <w:tcW w:w="851" w:type="dxa"/>
            <w:vAlign w:val="center"/>
          </w:tcPr>
          <w:p w:rsidR="003A3F93" w:rsidRPr="00D35BD8" w:rsidRDefault="00BE4E27" w:rsidP="00D35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</w:t>
            </w:r>
            <w:r w:rsidR="00D35BD8"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</w:t>
            </w:r>
            <w:r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="00D35BD8"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A3F93" w:rsidRPr="00D35BD8" w:rsidRDefault="009914F4" w:rsidP="00137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  <w:r w:rsidR="00137558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D35BD8" w:rsidRDefault="009914F4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9" w:type="dxa"/>
            <w:vAlign w:val="center"/>
          </w:tcPr>
          <w:p w:rsidR="003A3F93" w:rsidRPr="00B91064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9106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B91064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9106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286169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3A3F93" w:rsidRPr="000C0794" w:rsidRDefault="003A3F93" w:rsidP="002861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07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 Юридические услуги по консультированию жителей</w:t>
            </w:r>
          </w:p>
        </w:tc>
      </w:tr>
      <w:tr w:rsidR="003A3F93" w:rsidRPr="000C2EFF" w:rsidTr="00DA32F9">
        <w:trPr>
          <w:trHeight w:val="3429"/>
        </w:trPr>
        <w:tc>
          <w:tcPr>
            <w:tcW w:w="375" w:type="dxa"/>
            <w:vAlign w:val="center"/>
          </w:tcPr>
          <w:p w:rsidR="003A3F93" w:rsidRPr="001D50CD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Pr="00E5365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3A3F93" w:rsidRPr="00E5365E" w:rsidRDefault="003A3F93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юридических услуг по консультированию жителей МО </w:t>
            </w:r>
            <w:proofErr w:type="spellStart"/>
            <w:proofErr w:type="gramStart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Академическое, организаций и предпринимателей, осуществляющих свою деятельность на территории МО </w:t>
            </w:r>
            <w:proofErr w:type="spellStart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Академическое по вопросам местного значения</w:t>
            </w:r>
          </w:p>
        </w:tc>
        <w:tc>
          <w:tcPr>
            <w:tcW w:w="3027" w:type="dxa"/>
            <w:vAlign w:val="center"/>
          </w:tcPr>
          <w:p w:rsidR="003A3F93" w:rsidRPr="00E5365E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Информирование, консультирование и содействие жителям МО </w:t>
            </w:r>
            <w:proofErr w:type="spellStart"/>
            <w:proofErr w:type="gramStart"/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</w:t>
            </w:r>
            <w:proofErr w:type="spellEnd"/>
            <w:proofErr w:type="gramEnd"/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Академическое по вопросам создания товариществ собственников жилья, советов многоквартирных домов, формированию земельных участков, на которых расположены многоквартирные дома;</w:t>
            </w:r>
          </w:p>
          <w:p w:rsidR="003A3F93" w:rsidRPr="00E5365E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Осуществление защиты прав потребителей;</w:t>
            </w:r>
          </w:p>
          <w:p w:rsidR="003A3F93" w:rsidRPr="00E5365E" w:rsidRDefault="003A3F93" w:rsidP="00207BF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Содействие развитию малого бизнеса на территории МО </w:t>
            </w:r>
            <w:proofErr w:type="spellStart"/>
            <w:proofErr w:type="gramStart"/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</w:t>
            </w:r>
            <w:proofErr w:type="spellEnd"/>
            <w:proofErr w:type="gramEnd"/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Академическое</w:t>
            </w:r>
          </w:p>
        </w:tc>
        <w:tc>
          <w:tcPr>
            <w:tcW w:w="2290" w:type="dxa"/>
            <w:vAlign w:val="center"/>
          </w:tcPr>
          <w:p w:rsidR="003A3F93" w:rsidRPr="00E5365E" w:rsidRDefault="003A3F93" w:rsidP="00F53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 </w:t>
            </w:r>
            <w:proofErr w:type="gramStart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  <w:proofErr w:type="gramEnd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A3F93" w:rsidRPr="00E5365E" w:rsidRDefault="003A3F93" w:rsidP="00F537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грамотности населения, способствование просвещению и ознакомлению с предоставленными законом правами, гарантиями и способами реализации своих прав.</w:t>
            </w:r>
          </w:p>
        </w:tc>
        <w:tc>
          <w:tcPr>
            <w:tcW w:w="852" w:type="dxa"/>
            <w:vAlign w:val="center"/>
          </w:tcPr>
          <w:p w:rsidR="003A3F93" w:rsidRPr="00E5365E" w:rsidRDefault="003A3F93" w:rsidP="00BE4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201</w:t>
            </w:r>
            <w:r w:rsidR="00BE4E2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</w:t>
            </w: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BE4E2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137558" w:rsidP="00D35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3A3F93" w:rsidRPr="00D35BD8" w:rsidRDefault="00D35BD8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567,8</w:t>
            </w:r>
          </w:p>
        </w:tc>
        <w:tc>
          <w:tcPr>
            <w:tcW w:w="850" w:type="dxa"/>
            <w:vAlign w:val="center"/>
          </w:tcPr>
          <w:p w:rsidR="003A3F93" w:rsidRPr="00D35BD8" w:rsidRDefault="00D35BD8" w:rsidP="00137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59</w:t>
            </w:r>
            <w:r w:rsidR="00137558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D35BD8" w:rsidRDefault="00D35BD8" w:rsidP="00137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61</w:t>
            </w:r>
            <w:r w:rsidR="00137558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3A3F93" w:rsidRPr="00B91064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9106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B91064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9106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286169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3A3F93" w:rsidRPr="000C0794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07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 Периодические издания, учрежденные представительными и исполнительными  органами местного самоуправления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E91A36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Pr="00E91A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3A3F93" w:rsidRPr="00E91A36" w:rsidRDefault="003A3F93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91A36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Периодические издания, </w:t>
            </w:r>
            <w:r w:rsidRPr="00E91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учрежденные представительными и исполнительными  органами местного самоуправления, опубликование муниципальных правовых актов, иной информации</w:t>
            </w:r>
          </w:p>
        </w:tc>
        <w:tc>
          <w:tcPr>
            <w:tcW w:w="3027" w:type="dxa"/>
            <w:vAlign w:val="center"/>
          </w:tcPr>
          <w:p w:rsidR="003A3F93" w:rsidRPr="00E91A36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Выпуск и распространение </w:t>
            </w: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газеты «Академический вестник»</w:t>
            </w:r>
          </w:p>
        </w:tc>
        <w:tc>
          <w:tcPr>
            <w:tcW w:w="2290" w:type="dxa"/>
            <w:vAlign w:val="center"/>
          </w:tcPr>
          <w:p w:rsidR="003A3F93" w:rsidRPr="00E91A36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Повышение </w:t>
            </w: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эффективности информирования и качества ознакомления населения через официальное печатное средство массовой информации ОМСУ МО </w:t>
            </w:r>
            <w:proofErr w:type="spellStart"/>
            <w:proofErr w:type="gramStart"/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</w:t>
            </w:r>
            <w:proofErr w:type="spellEnd"/>
            <w:proofErr w:type="gramEnd"/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Академическое</w:t>
            </w:r>
          </w:p>
        </w:tc>
        <w:tc>
          <w:tcPr>
            <w:tcW w:w="852" w:type="dxa"/>
            <w:vAlign w:val="center"/>
          </w:tcPr>
          <w:p w:rsidR="003A3F93" w:rsidRPr="00E91A36" w:rsidRDefault="003A3F93" w:rsidP="00BE4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201</w:t>
            </w:r>
            <w:r w:rsidR="00BE4E2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</w:t>
            </w: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BE4E2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137558" w:rsidP="00137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3500,0</w:t>
            </w:r>
          </w:p>
        </w:tc>
        <w:tc>
          <w:tcPr>
            <w:tcW w:w="851" w:type="dxa"/>
            <w:vAlign w:val="center"/>
          </w:tcPr>
          <w:p w:rsidR="003A3F93" w:rsidRPr="00D35BD8" w:rsidRDefault="00137558" w:rsidP="00FF2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2500,0</w:t>
            </w:r>
          </w:p>
        </w:tc>
        <w:tc>
          <w:tcPr>
            <w:tcW w:w="850" w:type="dxa"/>
            <w:vAlign w:val="center"/>
          </w:tcPr>
          <w:p w:rsidR="003A3F93" w:rsidRPr="00D35BD8" w:rsidRDefault="00645705" w:rsidP="00D35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="00D35BD8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000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D35BD8" w:rsidRDefault="00645705" w:rsidP="00D35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="00D35BD8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</w:t>
            </w:r>
            <w:r w:rsidR="00137558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00</w:t>
            </w:r>
            <w:r w:rsidR="003A3F93"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3A3F93" w:rsidRPr="00DD4AC2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Местный </w:t>
            </w: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29" w:type="dxa"/>
            <w:vAlign w:val="center"/>
          </w:tcPr>
          <w:p w:rsidR="003A3F93" w:rsidRPr="00DD4AC2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Местная </w:t>
            </w: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Администрация</w:t>
            </w:r>
          </w:p>
        </w:tc>
      </w:tr>
      <w:tr w:rsidR="00EE2ED3" w:rsidRPr="000C2EFF" w:rsidTr="00FB3F5B">
        <w:trPr>
          <w:trHeight w:val="20"/>
        </w:trPr>
        <w:tc>
          <w:tcPr>
            <w:tcW w:w="375" w:type="dxa"/>
            <w:vAlign w:val="center"/>
          </w:tcPr>
          <w:p w:rsidR="00EE2ED3" w:rsidRDefault="00EE2ED3" w:rsidP="00FB3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4934" w:type="dxa"/>
            <w:gridSpan w:val="10"/>
            <w:vAlign w:val="center"/>
          </w:tcPr>
          <w:p w:rsidR="00EE2ED3" w:rsidRPr="00BC062E" w:rsidRDefault="00EE2ED3" w:rsidP="00FB3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BC062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информационного пространства с учетом потребностей граждан в получении качественных и достоверных сведений и совершенствование механизмов электронной демократии</w:t>
            </w:r>
          </w:p>
        </w:tc>
      </w:tr>
      <w:tr w:rsidR="00EE2ED3" w:rsidRPr="000C2EFF" w:rsidTr="00FB3F5B">
        <w:trPr>
          <w:trHeight w:val="20"/>
        </w:trPr>
        <w:tc>
          <w:tcPr>
            <w:tcW w:w="375" w:type="dxa"/>
            <w:vAlign w:val="center"/>
          </w:tcPr>
          <w:p w:rsidR="00EE2ED3" w:rsidRPr="006127E2" w:rsidRDefault="00EE2ED3" w:rsidP="00FB3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EE2ED3" w:rsidRPr="00BC062E" w:rsidRDefault="00EE2ED3" w:rsidP="00FB3F5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Формирование информационного пространства с целью обеспечения прав граждан на объективную, достоверную и безопасную информацию путем использования информационно-телекоммуникационной сети Интернет (сайт </w:t>
            </w:r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www</w:t>
            </w:r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mo</w:t>
            </w:r>
            <w:proofErr w:type="spellEnd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akademicheskoe</w:t>
            </w:r>
            <w:proofErr w:type="spellEnd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spb</w:t>
            </w:r>
            <w:proofErr w:type="spellEnd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27" w:type="dxa"/>
            <w:vAlign w:val="center"/>
          </w:tcPr>
          <w:p w:rsidR="00EE2ED3" w:rsidRDefault="00EE2ED3" w:rsidP="00FB3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24328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техническому обслуживанию официального сайта МО </w:t>
            </w:r>
            <w:proofErr w:type="spellStart"/>
            <w:proofErr w:type="gramStart"/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  <w:r w:rsidRPr="00243287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Академическое </w:t>
            </w:r>
          </w:p>
          <w:p w:rsidR="00EE2ED3" w:rsidRDefault="00EE2ED3" w:rsidP="00FB3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Льготное продление лицензии на ПО для ЭВМ «1С</w:t>
            </w:r>
            <w:proofErr w:type="gramStart"/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:Б</w:t>
            </w:r>
            <w:proofErr w:type="gramEnd"/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итрикс – Стандарт»</w:t>
            </w:r>
          </w:p>
          <w:p w:rsidR="00EE2ED3" w:rsidRPr="00243287" w:rsidRDefault="00EE2ED3" w:rsidP="00FB3F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Продление доменно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имени на сайте (серверное обслуживание)</w:t>
            </w:r>
          </w:p>
        </w:tc>
        <w:tc>
          <w:tcPr>
            <w:tcW w:w="2290" w:type="dxa"/>
            <w:vAlign w:val="center"/>
          </w:tcPr>
          <w:p w:rsidR="00EE2ED3" w:rsidRPr="00432BF4" w:rsidRDefault="00EE2ED3" w:rsidP="00FB3F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432BF4">
              <w:rPr>
                <w:rFonts w:ascii="Times New Roman" w:hAnsi="Times New Roman" w:cs="Times New Roman"/>
                <w:sz w:val="20"/>
                <w:szCs w:val="20"/>
              </w:rPr>
              <w:t>качества жизни граждан на основе использования информационных и телекоммуникационных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2BF4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местного самоуправления, взаимодействия гражданского общества  с органами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852" w:type="dxa"/>
            <w:vAlign w:val="center"/>
          </w:tcPr>
          <w:p w:rsidR="00EE2ED3" w:rsidRPr="00E91A36" w:rsidRDefault="00EE2ED3" w:rsidP="00EE2E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2019-2022гг.</w:t>
            </w:r>
          </w:p>
        </w:tc>
        <w:tc>
          <w:tcPr>
            <w:tcW w:w="850" w:type="dxa"/>
            <w:vAlign w:val="center"/>
          </w:tcPr>
          <w:p w:rsidR="00EE2ED3" w:rsidRDefault="00EE2ED3" w:rsidP="00EE2E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145,9</w:t>
            </w:r>
          </w:p>
        </w:tc>
        <w:tc>
          <w:tcPr>
            <w:tcW w:w="851" w:type="dxa"/>
            <w:vAlign w:val="center"/>
          </w:tcPr>
          <w:p w:rsidR="00EE2ED3" w:rsidRPr="00D35BD8" w:rsidRDefault="00D35BD8" w:rsidP="00FB3F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161,3</w:t>
            </w:r>
          </w:p>
        </w:tc>
        <w:tc>
          <w:tcPr>
            <w:tcW w:w="850" w:type="dxa"/>
            <w:vAlign w:val="center"/>
          </w:tcPr>
          <w:p w:rsidR="00EE2ED3" w:rsidRPr="00D35BD8" w:rsidRDefault="00D35BD8" w:rsidP="00D35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170,0</w:t>
            </w:r>
          </w:p>
        </w:tc>
        <w:tc>
          <w:tcPr>
            <w:tcW w:w="851" w:type="dxa"/>
            <w:vAlign w:val="center"/>
          </w:tcPr>
          <w:p w:rsidR="00EE2ED3" w:rsidRPr="00D35BD8" w:rsidRDefault="00D35BD8" w:rsidP="00FB3F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35BD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175,0</w:t>
            </w:r>
            <w:bookmarkStart w:id="0" w:name="_GoBack"/>
            <w:bookmarkEnd w:id="0"/>
          </w:p>
        </w:tc>
        <w:tc>
          <w:tcPr>
            <w:tcW w:w="1299" w:type="dxa"/>
            <w:vAlign w:val="center"/>
          </w:tcPr>
          <w:p w:rsidR="00EE2ED3" w:rsidRPr="00DD4AC2" w:rsidRDefault="00EE2ED3" w:rsidP="00FB3F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EE2ED3" w:rsidRPr="00DD4AC2" w:rsidRDefault="00EE2ED3" w:rsidP="00FB3F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</w:tbl>
    <w:p w:rsidR="005D6FAF" w:rsidRDefault="005D6FAF" w:rsidP="0077064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127E2" w:rsidRDefault="006127E2" w:rsidP="0077064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127E2" w:rsidSect="00B46D13">
      <w:pgSz w:w="16838" w:h="11906" w:orient="landscape"/>
      <w:pgMar w:top="1134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17" w:rsidRDefault="00C65017" w:rsidP="00A44013">
      <w:pPr>
        <w:spacing w:after="0" w:line="240" w:lineRule="auto"/>
      </w:pPr>
      <w:r>
        <w:separator/>
      </w:r>
    </w:p>
  </w:endnote>
  <w:endnote w:type="continuationSeparator" w:id="0">
    <w:p w:rsidR="00C65017" w:rsidRDefault="00C65017" w:rsidP="00A4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3503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5017" w:rsidRPr="00D27FAF" w:rsidRDefault="00C65017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7F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7F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7F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5BD8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D27F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5017" w:rsidRDefault="00C650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17" w:rsidRDefault="00C65017" w:rsidP="00A44013">
      <w:pPr>
        <w:spacing w:after="0" w:line="240" w:lineRule="auto"/>
      </w:pPr>
      <w:r>
        <w:separator/>
      </w:r>
    </w:p>
  </w:footnote>
  <w:footnote w:type="continuationSeparator" w:id="0">
    <w:p w:rsidR="00C65017" w:rsidRDefault="00C65017" w:rsidP="00A4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7"/>
    <w:multiLevelType w:val="multilevel"/>
    <w:tmpl w:val="0000089A"/>
    <w:lvl w:ilvl="0">
      <w:start w:val="4"/>
      <w:numFmt w:val="decimal"/>
      <w:lvlText w:val="%1"/>
      <w:lvlJc w:val="left"/>
      <w:pPr>
        <w:ind w:left="118" w:hanging="569"/>
      </w:p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8" w:hanging="569"/>
      </w:pPr>
    </w:lvl>
    <w:lvl w:ilvl="3">
      <w:numFmt w:val="bullet"/>
      <w:lvlText w:val="•"/>
      <w:lvlJc w:val="left"/>
      <w:pPr>
        <w:ind w:left="3043" w:hanging="569"/>
      </w:pPr>
    </w:lvl>
    <w:lvl w:ilvl="4">
      <w:numFmt w:val="bullet"/>
      <w:lvlText w:val="•"/>
      <w:lvlJc w:val="left"/>
      <w:pPr>
        <w:ind w:left="4017" w:hanging="569"/>
      </w:pPr>
    </w:lvl>
    <w:lvl w:ilvl="5">
      <w:numFmt w:val="bullet"/>
      <w:lvlText w:val="•"/>
      <w:lvlJc w:val="left"/>
      <w:pPr>
        <w:ind w:left="4992" w:hanging="569"/>
      </w:pPr>
    </w:lvl>
    <w:lvl w:ilvl="6">
      <w:numFmt w:val="bullet"/>
      <w:lvlText w:val="•"/>
      <w:lvlJc w:val="left"/>
      <w:pPr>
        <w:ind w:left="5967" w:hanging="569"/>
      </w:pPr>
    </w:lvl>
    <w:lvl w:ilvl="7">
      <w:numFmt w:val="bullet"/>
      <w:lvlText w:val="•"/>
      <w:lvlJc w:val="left"/>
      <w:pPr>
        <w:ind w:left="6942" w:hanging="569"/>
      </w:pPr>
    </w:lvl>
    <w:lvl w:ilvl="8">
      <w:numFmt w:val="bullet"/>
      <w:lvlText w:val="•"/>
      <w:lvlJc w:val="left"/>
      <w:pPr>
        <w:ind w:left="7916" w:hanging="569"/>
      </w:pPr>
    </w:lvl>
  </w:abstractNum>
  <w:abstractNum w:abstractNumId="1">
    <w:nsid w:val="01C7700D"/>
    <w:multiLevelType w:val="hybridMultilevel"/>
    <w:tmpl w:val="D1322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D4C4A"/>
    <w:multiLevelType w:val="hybridMultilevel"/>
    <w:tmpl w:val="21AE65CE"/>
    <w:lvl w:ilvl="0" w:tplc="A5BCABC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3">
    <w:nsid w:val="2B047890"/>
    <w:multiLevelType w:val="hybridMultilevel"/>
    <w:tmpl w:val="E4AA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D3353"/>
    <w:multiLevelType w:val="hybridMultilevel"/>
    <w:tmpl w:val="A3B01678"/>
    <w:lvl w:ilvl="0" w:tplc="E5AC93A0">
      <w:start w:val="1"/>
      <w:numFmt w:val="bullet"/>
      <w:lvlText w:val="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38294BFF"/>
    <w:multiLevelType w:val="hybridMultilevel"/>
    <w:tmpl w:val="4FE46680"/>
    <w:lvl w:ilvl="0" w:tplc="E5AC93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925AA0"/>
    <w:multiLevelType w:val="hybridMultilevel"/>
    <w:tmpl w:val="6E9CEBD0"/>
    <w:lvl w:ilvl="0" w:tplc="A814B6E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DF37E3"/>
    <w:multiLevelType w:val="hybridMultilevel"/>
    <w:tmpl w:val="6EDC66CE"/>
    <w:lvl w:ilvl="0" w:tplc="0419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3B210A"/>
    <w:multiLevelType w:val="hybridMultilevel"/>
    <w:tmpl w:val="5508A7F2"/>
    <w:lvl w:ilvl="0" w:tplc="A17CB91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52"/>
        </w:tabs>
        <w:ind w:left="7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72"/>
        </w:tabs>
        <w:ind w:left="14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92"/>
        </w:tabs>
        <w:ind w:left="21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12"/>
        </w:tabs>
        <w:ind w:left="29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32"/>
        </w:tabs>
        <w:ind w:left="36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52"/>
        </w:tabs>
        <w:ind w:left="43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72"/>
        </w:tabs>
        <w:ind w:left="50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</w:rPr>
    </w:lvl>
  </w:abstractNum>
  <w:abstractNum w:abstractNumId="9">
    <w:nsid w:val="43751C3F"/>
    <w:multiLevelType w:val="hybridMultilevel"/>
    <w:tmpl w:val="A24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149F0"/>
    <w:multiLevelType w:val="hybridMultilevel"/>
    <w:tmpl w:val="8BCA553A"/>
    <w:lvl w:ilvl="0" w:tplc="A17CB916">
      <w:start w:val="1"/>
      <w:numFmt w:val="bullet"/>
      <w:lvlText w:val="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1">
    <w:nsid w:val="4FD86452"/>
    <w:multiLevelType w:val="hybridMultilevel"/>
    <w:tmpl w:val="DFF2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83751"/>
    <w:multiLevelType w:val="hybridMultilevel"/>
    <w:tmpl w:val="C7BAA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BB3DF3"/>
    <w:multiLevelType w:val="hybridMultilevel"/>
    <w:tmpl w:val="BB86AEFC"/>
    <w:lvl w:ilvl="0" w:tplc="E5AC93A0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57825B17"/>
    <w:multiLevelType w:val="hybridMultilevel"/>
    <w:tmpl w:val="97064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2763D2"/>
    <w:multiLevelType w:val="hybridMultilevel"/>
    <w:tmpl w:val="E596653E"/>
    <w:lvl w:ilvl="0" w:tplc="E5AC93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E3B4D58"/>
    <w:multiLevelType w:val="hybridMultilevel"/>
    <w:tmpl w:val="6570EFB4"/>
    <w:lvl w:ilvl="0" w:tplc="485A00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4C6C86"/>
    <w:multiLevelType w:val="hybridMultilevel"/>
    <w:tmpl w:val="E8CEEB8C"/>
    <w:lvl w:ilvl="0" w:tplc="B7D020AC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7FB5B6D"/>
    <w:multiLevelType w:val="hybridMultilevel"/>
    <w:tmpl w:val="11DA4B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DEB0DEC"/>
    <w:multiLevelType w:val="hybridMultilevel"/>
    <w:tmpl w:val="415C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36E6F"/>
    <w:multiLevelType w:val="hybridMultilevel"/>
    <w:tmpl w:val="5316DFCE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>
    <w:nsid w:val="6ED123C6"/>
    <w:multiLevelType w:val="hybridMultilevel"/>
    <w:tmpl w:val="4C96A76C"/>
    <w:lvl w:ilvl="0" w:tplc="4630078C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2D0688D"/>
    <w:multiLevelType w:val="hybridMultilevel"/>
    <w:tmpl w:val="58288858"/>
    <w:lvl w:ilvl="0" w:tplc="A814B6E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3EA2E60"/>
    <w:multiLevelType w:val="hybridMultilevel"/>
    <w:tmpl w:val="AB5C6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274936"/>
    <w:multiLevelType w:val="hybridMultilevel"/>
    <w:tmpl w:val="AA24BF5A"/>
    <w:lvl w:ilvl="0" w:tplc="0419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13"/>
  </w:num>
  <w:num w:numId="5">
    <w:abstractNumId w:val="19"/>
  </w:num>
  <w:num w:numId="6">
    <w:abstractNumId w:val="16"/>
  </w:num>
  <w:num w:numId="7">
    <w:abstractNumId w:val="18"/>
  </w:num>
  <w:num w:numId="8">
    <w:abstractNumId w:val="4"/>
  </w:num>
  <w:num w:numId="9">
    <w:abstractNumId w:val="10"/>
  </w:num>
  <w:num w:numId="10">
    <w:abstractNumId w:val="21"/>
  </w:num>
  <w:num w:numId="11">
    <w:abstractNumId w:val="2"/>
  </w:num>
  <w:num w:numId="12">
    <w:abstractNumId w:val="22"/>
  </w:num>
  <w:num w:numId="13">
    <w:abstractNumId w:val="17"/>
  </w:num>
  <w:num w:numId="14">
    <w:abstractNumId w:val="6"/>
  </w:num>
  <w:num w:numId="15">
    <w:abstractNumId w:val="11"/>
  </w:num>
  <w:num w:numId="16">
    <w:abstractNumId w:val="9"/>
  </w:num>
  <w:num w:numId="17">
    <w:abstractNumId w:val="3"/>
  </w:num>
  <w:num w:numId="18">
    <w:abstractNumId w:val="0"/>
  </w:num>
  <w:num w:numId="19">
    <w:abstractNumId w:val="14"/>
  </w:num>
  <w:num w:numId="20">
    <w:abstractNumId w:val="23"/>
  </w:num>
  <w:num w:numId="21">
    <w:abstractNumId w:val="12"/>
  </w:num>
  <w:num w:numId="22">
    <w:abstractNumId w:val="1"/>
  </w:num>
  <w:num w:numId="23">
    <w:abstractNumId w:val="7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9FB"/>
    <w:rsid w:val="00000595"/>
    <w:rsid w:val="0000269B"/>
    <w:rsid w:val="00006FAB"/>
    <w:rsid w:val="000100C3"/>
    <w:rsid w:val="00012C8C"/>
    <w:rsid w:val="000134FE"/>
    <w:rsid w:val="00013EF6"/>
    <w:rsid w:val="000159FB"/>
    <w:rsid w:val="00016BBC"/>
    <w:rsid w:val="0002031D"/>
    <w:rsid w:val="00020855"/>
    <w:rsid w:val="0002365E"/>
    <w:rsid w:val="00023A50"/>
    <w:rsid w:val="0002730C"/>
    <w:rsid w:val="00030815"/>
    <w:rsid w:val="0003128A"/>
    <w:rsid w:val="0003165D"/>
    <w:rsid w:val="000320E4"/>
    <w:rsid w:val="00033F63"/>
    <w:rsid w:val="00034C67"/>
    <w:rsid w:val="0003502C"/>
    <w:rsid w:val="000353D3"/>
    <w:rsid w:val="00036D3E"/>
    <w:rsid w:val="00037E89"/>
    <w:rsid w:val="000416B9"/>
    <w:rsid w:val="000449A9"/>
    <w:rsid w:val="0004691A"/>
    <w:rsid w:val="00046BC4"/>
    <w:rsid w:val="00046E70"/>
    <w:rsid w:val="00051592"/>
    <w:rsid w:val="00051E00"/>
    <w:rsid w:val="000554FF"/>
    <w:rsid w:val="00055B33"/>
    <w:rsid w:val="00056218"/>
    <w:rsid w:val="00061539"/>
    <w:rsid w:val="00063C6B"/>
    <w:rsid w:val="00063F5B"/>
    <w:rsid w:val="00064CA2"/>
    <w:rsid w:val="00071E52"/>
    <w:rsid w:val="00072A09"/>
    <w:rsid w:val="00073BB2"/>
    <w:rsid w:val="00074F16"/>
    <w:rsid w:val="00077024"/>
    <w:rsid w:val="00080943"/>
    <w:rsid w:val="000809D2"/>
    <w:rsid w:val="00081300"/>
    <w:rsid w:val="00082EC3"/>
    <w:rsid w:val="00085D90"/>
    <w:rsid w:val="00085ED5"/>
    <w:rsid w:val="00086C52"/>
    <w:rsid w:val="000873A6"/>
    <w:rsid w:val="000874FD"/>
    <w:rsid w:val="000875DD"/>
    <w:rsid w:val="00091E22"/>
    <w:rsid w:val="00094CC9"/>
    <w:rsid w:val="00097819"/>
    <w:rsid w:val="000A1455"/>
    <w:rsid w:val="000A2227"/>
    <w:rsid w:val="000A249F"/>
    <w:rsid w:val="000A2D48"/>
    <w:rsid w:val="000A31BD"/>
    <w:rsid w:val="000A3D27"/>
    <w:rsid w:val="000A3EFB"/>
    <w:rsid w:val="000A4683"/>
    <w:rsid w:val="000A7CD3"/>
    <w:rsid w:val="000B1860"/>
    <w:rsid w:val="000B252B"/>
    <w:rsid w:val="000B2754"/>
    <w:rsid w:val="000B28F3"/>
    <w:rsid w:val="000B2AE1"/>
    <w:rsid w:val="000B30F2"/>
    <w:rsid w:val="000B51EB"/>
    <w:rsid w:val="000B7E0F"/>
    <w:rsid w:val="000C0679"/>
    <w:rsid w:val="000C0794"/>
    <w:rsid w:val="000C2EFF"/>
    <w:rsid w:val="000C729A"/>
    <w:rsid w:val="000D030D"/>
    <w:rsid w:val="000D0528"/>
    <w:rsid w:val="000D41DB"/>
    <w:rsid w:val="000D7D35"/>
    <w:rsid w:val="000D7DAA"/>
    <w:rsid w:val="000E10F9"/>
    <w:rsid w:val="000E111C"/>
    <w:rsid w:val="000E1E96"/>
    <w:rsid w:val="000E3F4A"/>
    <w:rsid w:val="000E3FFE"/>
    <w:rsid w:val="000E43A6"/>
    <w:rsid w:val="000E4D82"/>
    <w:rsid w:val="000E4E14"/>
    <w:rsid w:val="000E5A59"/>
    <w:rsid w:val="000F1516"/>
    <w:rsid w:val="000F32D4"/>
    <w:rsid w:val="000F4683"/>
    <w:rsid w:val="000F63C0"/>
    <w:rsid w:val="000F7556"/>
    <w:rsid w:val="001018A6"/>
    <w:rsid w:val="00102FF9"/>
    <w:rsid w:val="001038D1"/>
    <w:rsid w:val="00104CB5"/>
    <w:rsid w:val="001053E6"/>
    <w:rsid w:val="00105D51"/>
    <w:rsid w:val="00105D63"/>
    <w:rsid w:val="00110D4C"/>
    <w:rsid w:val="00112E4D"/>
    <w:rsid w:val="00113099"/>
    <w:rsid w:val="00115052"/>
    <w:rsid w:val="00115331"/>
    <w:rsid w:val="001169D9"/>
    <w:rsid w:val="001176D0"/>
    <w:rsid w:val="001206A6"/>
    <w:rsid w:val="00120FB9"/>
    <w:rsid w:val="0012378F"/>
    <w:rsid w:val="00127029"/>
    <w:rsid w:val="00132B88"/>
    <w:rsid w:val="00134E3E"/>
    <w:rsid w:val="001367BC"/>
    <w:rsid w:val="00137558"/>
    <w:rsid w:val="001378DC"/>
    <w:rsid w:val="001402A0"/>
    <w:rsid w:val="001431AC"/>
    <w:rsid w:val="00146E20"/>
    <w:rsid w:val="001514A1"/>
    <w:rsid w:val="00154C6B"/>
    <w:rsid w:val="00157E85"/>
    <w:rsid w:val="00160725"/>
    <w:rsid w:val="00160CF5"/>
    <w:rsid w:val="00166A53"/>
    <w:rsid w:val="0017170D"/>
    <w:rsid w:val="001724F6"/>
    <w:rsid w:val="00172B97"/>
    <w:rsid w:val="00180ABC"/>
    <w:rsid w:val="00181716"/>
    <w:rsid w:val="00181F16"/>
    <w:rsid w:val="001846CE"/>
    <w:rsid w:val="00184CFC"/>
    <w:rsid w:val="00187B6B"/>
    <w:rsid w:val="00191F7B"/>
    <w:rsid w:val="0019380F"/>
    <w:rsid w:val="00193D04"/>
    <w:rsid w:val="001956CC"/>
    <w:rsid w:val="001970DB"/>
    <w:rsid w:val="0019726F"/>
    <w:rsid w:val="001A2A9B"/>
    <w:rsid w:val="001A333F"/>
    <w:rsid w:val="001A4A96"/>
    <w:rsid w:val="001A7248"/>
    <w:rsid w:val="001A7DE4"/>
    <w:rsid w:val="001B0ABD"/>
    <w:rsid w:val="001B0D3F"/>
    <w:rsid w:val="001B158B"/>
    <w:rsid w:val="001B358F"/>
    <w:rsid w:val="001B4A04"/>
    <w:rsid w:val="001B53AE"/>
    <w:rsid w:val="001B5D57"/>
    <w:rsid w:val="001B6E45"/>
    <w:rsid w:val="001C02E1"/>
    <w:rsid w:val="001C092E"/>
    <w:rsid w:val="001C164B"/>
    <w:rsid w:val="001C1885"/>
    <w:rsid w:val="001C20CA"/>
    <w:rsid w:val="001C241B"/>
    <w:rsid w:val="001C4839"/>
    <w:rsid w:val="001C4EA7"/>
    <w:rsid w:val="001C52F4"/>
    <w:rsid w:val="001C68D6"/>
    <w:rsid w:val="001C6A4E"/>
    <w:rsid w:val="001C7EC3"/>
    <w:rsid w:val="001D2E88"/>
    <w:rsid w:val="001D332A"/>
    <w:rsid w:val="001D50CD"/>
    <w:rsid w:val="001D655F"/>
    <w:rsid w:val="001E015B"/>
    <w:rsid w:val="001E49CA"/>
    <w:rsid w:val="001E6EC8"/>
    <w:rsid w:val="001F0CD2"/>
    <w:rsid w:val="001F0DC3"/>
    <w:rsid w:val="001F433B"/>
    <w:rsid w:val="001F5A4D"/>
    <w:rsid w:val="001F71A2"/>
    <w:rsid w:val="00203E51"/>
    <w:rsid w:val="00203EB3"/>
    <w:rsid w:val="00207BFB"/>
    <w:rsid w:val="00210033"/>
    <w:rsid w:val="002106E1"/>
    <w:rsid w:val="00210A4A"/>
    <w:rsid w:val="0021169C"/>
    <w:rsid w:val="00212418"/>
    <w:rsid w:val="00223A5A"/>
    <w:rsid w:val="002259F9"/>
    <w:rsid w:val="00227064"/>
    <w:rsid w:val="00227B78"/>
    <w:rsid w:val="00234829"/>
    <w:rsid w:val="00236985"/>
    <w:rsid w:val="002374C7"/>
    <w:rsid w:val="002420D8"/>
    <w:rsid w:val="002427C7"/>
    <w:rsid w:val="00243287"/>
    <w:rsid w:val="00244F43"/>
    <w:rsid w:val="00247E43"/>
    <w:rsid w:val="002506D1"/>
    <w:rsid w:val="002549AB"/>
    <w:rsid w:val="002575EB"/>
    <w:rsid w:val="00261DD5"/>
    <w:rsid w:val="00263F81"/>
    <w:rsid w:val="002712F7"/>
    <w:rsid w:val="002715FD"/>
    <w:rsid w:val="00271C22"/>
    <w:rsid w:val="0027589F"/>
    <w:rsid w:val="0027796A"/>
    <w:rsid w:val="00281CEE"/>
    <w:rsid w:val="0028221F"/>
    <w:rsid w:val="0028354D"/>
    <w:rsid w:val="00286169"/>
    <w:rsid w:val="00286D76"/>
    <w:rsid w:val="00290282"/>
    <w:rsid w:val="00291B8A"/>
    <w:rsid w:val="002922AD"/>
    <w:rsid w:val="00292730"/>
    <w:rsid w:val="002928F6"/>
    <w:rsid w:val="00293B90"/>
    <w:rsid w:val="00294409"/>
    <w:rsid w:val="00297ABC"/>
    <w:rsid w:val="002A461E"/>
    <w:rsid w:val="002A7696"/>
    <w:rsid w:val="002B213D"/>
    <w:rsid w:val="002B229C"/>
    <w:rsid w:val="002B27D5"/>
    <w:rsid w:val="002B3820"/>
    <w:rsid w:val="002B3985"/>
    <w:rsid w:val="002B6FC1"/>
    <w:rsid w:val="002B7391"/>
    <w:rsid w:val="002C1BAE"/>
    <w:rsid w:val="002C2AC7"/>
    <w:rsid w:val="002C4019"/>
    <w:rsid w:val="002D1511"/>
    <w:rsid w:val="002D2ABF"/>
    <w:rsid w:val="002D7636"/>
    <w:rsid w:val="002E0C32"/>
    <w:rsid w:val="002E37A6"/>
    <w:rsid w:val="002E3A7F"/>
    <w:rsid w:val="002E451D"/>
    <w:rsid w:val="002E5FC7"/>
    <w:rsid w:val="002E6EF1"/>
    <w:rsid w:val="002E6F97"/>
    <w:rsid w:val="002F0920"/>
    <w:rsid w:val="002F2835"/>
    <w:rsid w:val="002F3283"/>
    <w:rsid w:val="002F3C57"/>
    <w:rsid w:val="002F4111"/>
    <w:rsid w:val="002F5881"/>
    <w:rsid w:val="002F6C4C"/>
    <w:rsid w:val="003010DF"/>
    <w:rsid w:val="00304BF1"/>
    <w:rsid w:val="00312C7C"/>
    <w:rsid w:val="003139CD"/>
    <w:rsid w:val="00316230"/>
    <w:rsid w:val="00316B30"/>
    <w:rsid w:val="0031750E"/>
    <w:rsid w:val="003205FB"/>
    <w:rsid w:val="00320A58"/>
    <w:rsid w:val="00322E59"/>
    <w:rsid w:val="003277AB"/>
    <w:rsid w:val="00327E87"/>
    <w:rsid w:val="0033025C"/>
    <w:rsid w:val="0033102A"/>
    <w:rsid w:val="00331234"/>
    <w:rsid w:val="00333FF4"/>
    <w:rsid w:val="00334B91"/>
    <w:rsid w:val="00336552"/>
    <w:rsid w:val="00341F39"/>
    <w:rsid w:val="00343711"/>
    <w:rsid w:val="0034484C"/>
    <w:rsid w:val="0034531A"/>
    <w:rsid w:val="00345470"/>
    <w:rsid w:val="00345A61"/>
    <w:rsid w:val="0035027D"/>
    <w:rsid w:val="00351C0C"/>
    <w:rsid w:val="00352B7B"/>
    <w:rsid w:val="00352D91"/>
    <w:rsid w:val="0035675E"/>
    <w:rsid w:val="00356F55"/>
    <w:rsid w:val="003612D2"/>
    <w:rsid w:val="00363D45"/>
    <w:rsid w:val="0036419A"/>
    <w:rsid w:val="003715E2"/>
    <w:rsid w:val="003729A1"/>
    <w:rsid w:val="0037762E"/>
    <w:rsid w:val="00380311"/>
    <w:rsid w:val="00381790"/>
    <w:rsid w:val="00381F16"/>
    <w:rsid w:val="00382AB9"/>
    <w:rsid w:val="00384301"/>
    <w:rsid w:val="00385B9F"/>
    <w:rsid w:val="003932B6"/>
    <w:rsid w:val="00397EB4"/>
    <w:rsid w:val="003A01DF"/>
    <w:rsid w:val="003A0755"/>
    <w:rsid w:val="003A2DEB"/>
    <w:rsid w:val="003A3F93"/>
    <w:rsid w:val="003A4D56"/>
    <w:rsid w:val="003A4DDE"/>
    <w:rsid w:val="003A7461"/>
    <w:rsid w:val="003A77F2"/>
    <w:rsid w:val="003A7EAA"/>
    <w:rsid w:val="003B06F7"/>
    <w:rsid w:val="003B0946"/>
    <w:rsid w:val="003B118F"/>
    <w:rsid w:val="003B1437"/>
    <w:rsid w:val="003B28E0"/>
    <w:rsid w:val="003C3205"/>
    <w:rsid w:val="003C47C4"/>
    <w:rsid w:val="003C5EC6"/>
    <w:rsid w:val="003D5081"/>
    <w:rsid w:val="003D74D4"/>
    <w:rsid w:val="003D7F08"/>
    <w:rsid w:val="003E07B2"/>
    <w:rsid w:val="003E0D8D"/>
    <w:rsid w:val="003E6F94"/>
    <w:rsid w:val="003F2E72"/>
    <w:rsid w:val="003F4B3C"/>
    <w:rsid w:val="003F716E"/>
    <w:rsid w:val="003F78B0"/>
    <w:rsid w:val="00400A81"/>
    <w:rsid w:val="00401C3C"/>
    <w:rsid w:val="0040234E"/>
    <w:rsid w:val="00403296"/>
    <w:rsid w:val="00410CF7"/>
    <w:rsid w:val="0041218B"/>
    <w:rsid w:val="004124C6"/>
    <w:rsid w:val="00414DB2"/>
    <w:rsid w:val="00414DE3"/>
    <w:rsid w:val="00417937"/>
    <w:rsid w:val="004205D6"/>
    <w:rsid w:val="00420AA7"/>
    <w:rsid w:val="00422406"/>
    <w:rsid w:val="0042298C"/>
    <w:rsid w:val="00423C3A"/>
    <w:rsid w:val="00431F68"/>
    <w:rsid w:val="00432BF4"/>
    <w:rsid w:val="00432E9B"/>
    <w:rsid w:val="0043349D"/>
    <w:rsid w:val="004337D8"/>
    <w:rsid w:val="004337DA"/>
    <w:rsid w:val="004341DE"/>
    <w:rsid w:val="004360DC"/>
    <w:rsid w:val="00436FFF"/>
    <w:rsid w:val="00441BD1"/>
    <w:rsid w:val="0044257D"/>
    <w:rsid w:val="00443ED2"/>
    <w:rsid w:val="00446732"/>
    <w:rsid w:val="00446B37"/>
    <w:rsid w:val="00450F7E"/>
    <w:rsid w:val="0045197F"/>
    <w:rsid w:val="0046020B"/>
    <w:rsid w:val="00460A6D"/>
    <w:rsid w:val="0046614C"/>
    <w:rsid w:val="00467531"/>
    <w:rsid w:val="004701B5"/>
    <w:rsid w:val="0047045D"/>
    <w:rsid w:val="00470D8B"/>
    <w:rsid w:val="00471E37"/>
    <w:rsid w:val="00472A51"/>
    <w:rsid w:val="00473A94"/>
    <w:rsid w:val="00473BCD"/>
    <w:rsid w:val="00474387"/>
    <w:rsid w:val="004767E3"/>
    <w:rsid w:val="00477757"/>
    <w:rsid w:val="004804F9"/>
    <w:rsid w:val="004818EE"/>
    <w:rsid w:val="00482F07"/>
    <w:rsid w:val="00484E01"/>
    <w:rsid w:val="00485C1A"/>
    <w:rsid w:val="004874C3"/>
    <w:rsid w:val="00487C9A"/>
    <w:rsid w:val="0049094E"/>
    <w:rsid w:val="00492DC2"/>
    <w:rsid w:val="00494761"/>
    <w:rsid w:val="004949DC"/>
    <w:rsid w:val="00496BC2"/>
    <w:rsid w:val="004A0628"/>
    <w:rsid w:val="004A1E1B"/>
    <w:rsid w:val="004A2E72"/>
    <w:rsid w:val="004A365E"/>
    <w:rsid w:val="004A4EEA"/>
    <w:rsid w:val="004A69D1"/>
    <w:rsid w:val="004B0444"/>
    <w:rsid w:val="004B05A4"/>
    <w:rsid w:val="004B09AA"/>
    <w:rsid w:val="004B3476"/>
    <w:rsid w:val="004B40CA"/>
    <w:rsid w:val="004C283E"/>
    <w:rsid w:val="004C5598"/>
    <w:rsid w:val="004C6D18"/>
    <w:rsid w:val="004C7652"/>
    <w:rsid w:val="004D0376"/>
    <w:rsid w:val="004D05F3"/>
    <w:rsid w:val="004D1468"/>
    <w:rsid w:val="004D1A8E"/>
    <w:rsid w:val="004D1EFE"/>
    <w:rsid w:val="004D2FB3"/>
    <w:rsid w:val="004D6AB2"/>
    <w:rsid w:val="004D7875"/>
    <w:rsid w:val="004E09B0"/>
    <w:rsid w:val="004E0FD2"/>
    <w:rsid w:val="004E1292"/>
    <w:rsid w:val="004E17CE"/>
    <w:rsid w:val="004E4171"/>
    <w:rsid w:val="004E5BA8"/>
    <w:rsid w:val="004F0A6A"/>
    <w:rsid w:val="004F354D"/>
    <w:rsid w:val="004F405C"/>
    <w:rsid w:val="004F62D9"/>
    <w:rsid w:val="005027E8"/>
    <w:rsid w:val="00503D69"/>
    <w:rsid w:val="00506432"/>
    <w:rsid w:val="00507E7E"/>
    <w:rsid w:val="00510544"/>
    <w:rsid w:val="00510751"/>
    <w:rsid w:val="00511B94"/>
    <w:rsid w:val="00512548"/>
    <w:rsid w:val="005153F4"/>
    <w:rsid w:val="00515C46"/>
    <w:rsid w:val="0051637C"/>
    <w:rsid w:val="00530FFB"/>
    <w:rsid w:val="00531CE7"/>
    <w:rsid w:val="00534280"/>
    <w:rsid w:val="00536141"/>
    <w:rsid w:val="00542FAC"/>
    <w:rsid w:val="00543A7D"/>
    <w:rsid w:val="00544FCE"/>
    <w:rsid w:val="00544FDA"/>
    <w:rsid w:val="00545C04"/>
    <w:rsid w:val="00547770"/>
    <w:rsid w:val="00552312"/>
    <w:rsid w:val="005534E8"/>
    <w:rsid w:val="00554C6D"/>
    <w:rsid w:val="005570A6"/>
    <w:rsid w:val="00557626"/>
    <w:rsid w:val="00557B70"/>
    <w:rsid w:val="00560096"/>
    <w:rsid w:val="005607F5"/>
    <w:rsid w:val="00562AF8"/>
    <w:rsid w:val="00564512"/>
    <w:rsid w:val="00565861"/>
    <w:rsid w:val="00567893"/>
    <w:rsid w:val="005718CE"/>
    <w:rsid w:val="00572927"/>
    <w:rsid w:val="00572956"/>
    <w:rsid w:val="00572ED5"/>
    <w:rsid w:val="00574778"/>
    <w:rsid w:val="00574C5A"/>
    <w:rsid w:val="00577256"/>
    <w:rsid w:val="00577306"/>
    <w:rsid w:val="005777F4"/>
    <w:rsid w:val="00581104"/>
    <w:rsid w:val="00581752"/>
    <w:rsid w:val="005864C2"/>
    <w:rsid w:val="00590E99"/>
    <w:rsid w:val="00591950"/>
    <w:rsid w:val="005927EE"/>
    <w:rsid w:val="005A002F"/>
    <w:rsid w:val="005A012C"/>
    <w:rsid w:val="005A0238"/>
    <w:rsid w:val="005A0E41"/>
    <w:rsid w:val="005A5993"/>
    <w:rsid w:val="005A5DFF"/>
    <w:rsid w:val="005A603F"/>
    <w:rsid w:val="005A6692"/>
    <w:rsid w:val="005B0EE4"/>
    <w:rsid w:val="005B132F"/>
    <w:rsid w:val="005B299F"/>
    <w:rsid w:val="005B5038"/>
    <w:rsid w:val="005C0AAD"/>
    <w:rsid w:val="005C13C4"/>
    <w:rsid w:val="005C5BDB"/>
    <w:rsid w:val="005C5D88"/>
    <w:rsid w:val="005C6B72"/>
    <w:rsid w:val="005C7525"/>
    <w:rsid w:val="005D23F2"/>
    <w:rsid w:val="005D274D"/>
    <w:rsid w:val="005D5213"/>
    <w:rsid w:val="005D5BA9"/>
    <w:rsid w:val="005D6FAF"/>
    <w:rsid w:val="005E0368"/>
    <w:rsid w:val="005E0D92"/>
    <w:rsid w:val="005E44FD"/>
    <w:rsid w:val="005E6294"/>
    <w:rsid w:val="005F10B5"/>
    <w:rsid w:val="005F22CE"/>
    <w:rsid w:val="005F4F4A"/>
    <w:rsid w:val="005F6753"/>
    <w:rsid w:val="006004C1"/>
    <w:rsid w:val="00600890"/>
    <w:rsid w:val="006033A6"/>
    <w:rsid w:val="00603C79"/>
    <w:rsid w:val="00603F31"/>
    <w:rsid w:val="0060478E"/>
    <w:rsid w:val="00604D59"/>
    <w:rsid w:val="006060F1"/>
    <w:rsid w:val="00610AE7"/>
    <w:rsid w:val="006127E2"/>
    <w:rsid w:val="00613054"/>
    <w:rsid w:val="006130E9"/>
    <w:rsid w:val="006139B8"/>
    <w:rsid w:val="00614728"/>
    <w:rsid w:val="006169EE"/>
    <w:rsid w:val="006228EA"/>
    <w:rsid w:val="00626DED"/>
    <w:rsid w:val="00631248"/>
    <w:rsid w:val="00631817"/>
    <w:rsid w:val="00631F59"/>
    <w:rsid w:val="006322F7"/>
    <w:rsid w:val="00633265"/>
    <w:rsid w:val="006370CD"/>
    <w:rsid w:val="006436EA"/>
    <w:rsid w:val="00643C66"/>
    <w:rsid w:val="00643EE5"/>
    <w:rsid w:val="006447EA"/>
    <w:rsid w:val="00644EA1"/>
    <w:rsid w:val="00644F31"/>
    <w:rsid w:val="00645705"/>
    <w:rsid w:val="00645C09"/>
    <w:rsid w:val="006468DA"/>
    <w:rsid w:val="0065188A"/>
    <w:rsid w:val="006565A0"/>
    <w:rsid w:val="0066382F"/>
    <w:rsid w:val="006651A6"/>
    <w:rsid w:val="00666E83"/>
    <w:rsid w:val="006720C9"/>
    <w:rsid w:val="00672D5A"/>
    <w:rsid w:val="006734D6"/>
    <w:rsid w:val="00675224"/>
    <w:rsid w:val="00677BD2"/>
    <w:rsid w:val="006803B5"/>
    <w:rsid w:val="00680530"/>
    <w:rsid w:val="00684017"/>
    <w:rsid w:val="0068620D"/>
    <w:rsid w:val="00686488"/>
    <w:rsid w:val="00687082"/>
    <w:rsid w:val="0069026F"/>
    <w:rsid w:val="00691523"/>
    <w:rsid w:val="00696D8F"/>
    <w:rsid w:val="006A2A0C"/>
    <w:rsid w:val="006A3CA5"/>
    <w:rsid w:val="006A47C9"/>
    <w:rsid w:val="006A4B94"/>
    <w:rsid w:val="006B347B"/>
    <w:rsid w:val="006B4E40"/>
    <w:rsid w:val="006B5E3A"/>
    <w:rsid w:val="006B606D"/>
    <w:rsid w:val="006C1BD0"/>
    <w:rsid w:val="006C324F"/>
    <w:rsid w:val="006D0271"/>
    <w:rsid w:val="006D14AF"/>
    <w:rsid w:val="006D1882"/>
    <w:rsid w:val="006D1BD2"/>
    <w:rsid w:val="006D3D01"/>
    <w:rsid w:val="006D6DD2"/>
    <w:rsid w:val="006E1152"/>
    <w:rsid w:val="006E2B5A"/>
    <w:rsid w:val="006E3B58"/>
    <w:rsid w:val="006E6211"/>
    <w:rsid w:val="006F0D7C"/>
    <w:rsid w:val="006F1DC5"/>
    <w:rsid w:val="006F4DF7"/>
    <w:rsid w:val="006F5EC4"/>
    <w:rsid w:val="006F6024"/>
    <w:rsid w:val="00700684"/>
    <w:rsid w:val="00702D79"/>
    <w:rsid w:val="00706AAC"/>
    <w:rsid w:val="00711627"/>
    <w:rsid w:val="0071279E"/>
    <w:rsid w:val="00712AB9"/>
    <w:rsid w:val="00713C60"/>
    <w:rsid w:val="007148AF"/>
    <w:rsid w:val="00714A48"/>
    <w:rsid w:val="00715AA0"/>
    <w:rsid w:val="0071693D"/>
    <w:rsid w:val="007203F6"/>
    <w:rsid w:val="00721B91"/>
    <w:rsid w:val="00722967"/>
    <w:rsid w:val="007241CD"/>
    <w:rsid w:val="00724C76"/>
    <w:rsid w:val="007265F0"/>
    <w:rsid w:val="00727A8D"/>
    <w:rsid w:val="00727D47"/>
    <w:rsid w:val="00727FB3"/>
    <w:rsid w:val="00730041"/>
    <w:rsid w:val="0073099A"/>
    <w:rsid w:val="00730D71"/>
    <w:rsid w:val="00732008"/>
    <w:rsid w:val="00732793"/>
    <w:rsid w:val="007342FF"/>
    <w:rsid w:val="00734409"/>
    <w:rsid w:val="0073660A"/>
    <w:rsid w:val="00737BDE"/>
    <w:rsid w:val="00743FE3"/>
    <w:rsid w:val="00744A60"/>
    <w:rsid w:val="00747AD7"/>
    <w:rsid w:val="00747DBD"/>
    <w:rsid w:val="00752B97"/>
    <w:rsid w:val="00754042"/>
    <w:rsid w:val="00755EB8"/>
    <w:rsid w:val="0076152B"/>
    <w:rsid w:val="00762A22"/>
    <w:rsid w:val="00764EA0"/>
    <w:rsid w:val="007652BE"/>
    <w:rsid w:val="007663BC"/>
    <w:rsid w:val="0077064B"/>
    <w:rsid w:val="00770EF8"/>
    <w:rsid w:val="0077353A"/>
    <w:rsid w:val="0077437A"/>
    <w:rsid w:val="007763BC"/>
    <w:rsid w:val="00784ECC"/>
    <w:rsid w:val="00785F01"/>
    <w:rsid w:val="00793343"/>
    <w:rsid w:val="00793B0D"/>
    <w:rsid w:val="00795B87"/>
    <w:rsid w:val="007A00F8"/>
    <w:rsid w:val="007A1104"/>
    <w:rsid w:val="007A466F"/>
    <w:rsid w:val="007A5BCA"/>
    <w:rsid w:val="007A733A"/>
    <w:rsid w:val="007A7360"/>
    <w:rsid w:val="007B0FB1"/>
    <w:rsid w:val="007B10BD"/>
    <w:rsid w:val="007B1662"/>
    <w:rsid w:val="007B193C"/>
    <w:rsid w:val="007B2ACF"/>
    <w:rsid w:val="007B37B0"/>
    <w:rsid w:val="007B3AEB"/>
    <w:rsid w:val="007B4542"/>
    <w:rsid w:val="007B471D"/>
    <w:rsid w:val="007B485A"/>
    <w:rsid w:val="007B50A0"/>
    <w:rsid w:val="007B61B3"/>
    <w:rsid w:val="007B79AD"/>
    <w:rsid w:val="007C2BD9"/>
    <w:rsid w:val="007C4255"/>
    <w:rsid w:val="007C4BED"/>
    <w:rsid w:val="007C639A"/>
    <w:rsid w:val="007D221D"/>
    <w:rsid w:val="007D2BF1"/>
    <w:rsid w:val="007D59E4"/>
    <w:rsid w:val="007D6796"/>
    <w:rsid w:val="007D67F4"/>
    <w:rsid w:val="007E0B1C"/>
    <w:rsid w:val="007E2BCE"/>
    <w:rsid w:val="007E2FE0"/>
    <w:rsid w:val="007E41A3"/>
    <w:rsid w:val="007E4B2C"/>
    <w:rsid w:val="007E5A9D"/>
    <w:rsid w:val="007F0CF4"/>
    <w:rsid w:val="007F26AD"/>
    <w:rsid w:val="007F6971"/>
    <w:rsid w:val="00800B4F"/>
    <w:rsid w:val="00800FB1"/>
    <w:rsid w:val="0080173F"/>
    <w:rsid w:val="008041D7"/>
    <w:rsid w:val="00804362"/>
    <w:rsid w:val="00805412"/>
    <w:rsid w:val="00805AA7"/>
    <w:rsid w:val="008066B6"/>
    <w:rsid w:val="00806CE6"/>
    <w:rsid w:val="00811B32"/>
    <w:rsid w:val="008127DF"/>
    <w:rsid w:val="008132B5"/>
    <w:rsid w:val="00813EA9"/>
    <w:rsid w:val="008152FB"/>
    <w:rsid w:val="00815CD8"/>
    <w:rsid w:val="00815F1E"/>
    <w:rsid w:val="008164EF"/>
    <w:rsid w:val="00820CA0"/>
    <w:rsid w:val="008211F3"/>
    <w:rsid w:val="008227D7"/>
    <w:rsid w:val="00823845"/>
    <w:rsid w:val="00825221"/>
    <w:rsid w:val="00832980"/>
    <w:rsid w:val="0083336E"/>
    <w:rsid w:val="00834531"/>
    <w:rsid w:val="00834C1A"/>
    <w:rsid w:val="00835D1E"/>
    <w:rsid w:val="00836130"/>
    <w:rsid w:val="00843147"/>
    <w:rsid w:val="0084360D"/>
    <w:rsid w:val="00847021"/>
    <w:rsid w:val="00847BFA"/>
    <w:rsid w:val="00850044"/>
    <w:rsid w:val="008525EA"/>
    <w:rsid w:val="00853D34"/>
    <w:rsid w:val="00855951"/>
    <w:rsid w:val="00855A18"/>
    <w:rsid w:val="00855A94"/>
    <w:rsid w:val="008605BE"/>
    <w:rsid w:val="00861352"/>
    <w:rsid w:val="00861F8F"/>
    <w:rsid w:val="00863F86"/>
    <w:rsid w:val="00865203"/>
    <w:rsid w:val="008718EE"/>
    <w:rsid w:val="00872D88"/>
    <w:rsid w:val="0087414D"/>
    <w:rsid w:val="008741C2"/>
    <w:rsid w:val="008753D0"/>
    <w:rsid w:val="008754CC"/>
    <w:rsid w:val="0087637E"/>
    <w:rsid w:val="00882B71"/>
    <w:rsid w:val="00882D47"/>
    <w:rsid w:val="008835C1"/>
    <w:rsid w:val="00883903"/>
    <w:rsid w:val="00884584"/>
    <w:rsid w:val="00884A4A"/>
    <w:rsid w:val="0088684C"/>
    <w:rsid w:val="00887A82"/>
    <w:rsid w:val="00887F76"/>
    <w:rsid w:val="0089182D"/>
    <w:rsid w:val="00892842"/>
    <w:rsid w:val="0089745E"/>
    <w:rsid w:val="008A0E4E"/>
    <w:rsid w:val="008A1126"/>
    <w:rsid w:val="008A1AE7"/>
    <w:rsid w:val="008A3E37"/>
    <w:rsid w:val="008B1B67"/>
    <w:rsid w:val="008B2AD4"/>
    <w:rsid w:val="008B3D84"/>
    <w:rsid w:val="008B46AF"/>
    <w:rsid w:val="008B4AB5"/>
    <w:rsid w:val="008B5E43"/>
    <w:rsid w:val="008B7312"/>
    <w:rsid w:val="008B7822"/>
    <w:rsid w:val="008C0D3A"/>
    <w:rsid w:val="008C0F12"/>
    <w:rsid w:val="008C16DE"/>
    <w:rsid w:val="008C37E9"/>
    <w:rsid w:val="008C607A"/>
    <w:rsid w:val="008D0025"/>
    <w:rsid w:val="008D0467"/>
    <w:rsid w:val="008D1F73"/>
    <w:rsid w:val="008D22BD"/>
    <w:rsid w:val="008D3499"/>
    <w:rsid w:val="008D3531"/>
    <w:rsid w:val="008D5624"/>
    <w:rsid w:val="008D5CA9"/>
    <w:rsid w:val="008D6252"/>
    <w:rsid w:val="008D736B"/>
    <w:rsid w:val="008D74BA"/>
    <w:rsid w:val="008E47A2"/>
    <w:rsid w:val="008E5C0C"/>
    <w:rsid w:val="008E5C2B"/>
    <w:rsid w:val="008E6486"/>
    <w:rsid w:val="008E7A16"/>
    <w:rsid w:val="008F3460"/>
    <w:rsid w:val="008F4B0D"/>
    <w:rsid w:val="00901B2A"/>
    <w:rsid w:val="00901F48"/>
    <w:rsid w:val="009035BC"/>
    <w:rsid w:val="009036AF"/>
    <w:rsid w:val="00903F42"/>
    <w:rsid w:val="00904D89"/>
    <w:rsid w:val="009050F3"/>
    <w:rsid w:val="009071FD"/>
    <w:rsid w:val="00910BFC"/>
    <w:rsid w:val="009116B7"/>
    <w:rsid w:val="00913676"/>
    <w:rsid w:val="00914589"/>
    <w:rsid w:val="00914987"/>
    <w:rsid w:val="00915986"/>
    <w:rsid w:val="00916D0D"/>
    <w:rsid w:val="00923939"/>
    <w:rsid w:val="00923BB0"/>
    <w:rsid w:val="00924750"/>
    <w:rsid w:val="0092638E"/>
    <w:rsid w:val="009263FD"/>
    <w:rsid w:val="00927E87"/>
    <w:rsid w:val="009302F4"/>
    <w:rsid w:val="0093070F"/>
    <w:rsid w:val="00930B4E"/>
    <w:rsid w:val="00930B96"/>
    <w:rsid w:val="009337C0"/>
    <w:rsid w:val="0093384E"/>
    <w:rsid w:val="009363C5"/>
    <w:rsid w:val="00936495"/>
    <w:rsid w:val="00936F6F"/>
    <w:rsid w:val="00940B2C"/>
    <w:rsid w:val="00940FA1"/>
    <w:rsid w:val="00946058"/>
    <w:rsid w:val="00946318"/>
    <w:rsid w:val="00952E97"/>
    <w:rsid w:val="00953B87"/>
    <w:rsid w:val="0096221E"/>
    <w:rsid w:val="00962AE2"/>
    <w:rsid w:val="009633B0"/>
    <w:rsid w:val="009644D7"/>
    <w:rsid w:val="009651EC"/>
    <w:rsid w:val="00970A9E"/>
    <w:rsid w:val="00970F35"/>
    <w:rsid w:val="009733AA"/>
    <w:rsid w:val="00980663"/>
    <w:rsid w:val="00981B2B"/>
    <w:rsid w:val="00983D70"/>
    <w:rsid w:val="00983DA9"/>
    <w:rsid w:val="0098454A"/>
    <w:rsid w:val="009850A5"/>
    <w:rsid w:val="00985ACF"/>
    <w:rsid w:val="009900A3"/>
    <w:rsid w:val="00990CE3"/>
    <w:rsid w:val="009914F4"/>
    <w:rsid w:val="009915C7"/>
    <w:rsid w:val="00992871"/>
    <w:rsid w:val="00994090"/>
    <w:rsid w:val="009941FF"/>
    <w:rsid w:val="00994844"/>
    <w:rsid w:val="00994C09"/>
    <w:rsid w:val="009953F3"/>
    <w:rsid w:val="00996AD3"/>
    <w:rsid w:val="00996E65"/>
    <w:rsid w:val="009A0E7B"/>
    <w:rsid w:val="009A1369"/>
    <w:rsid w:val="009A3E39"/>
    <w:rsid w:val="009A4D3A"/>
    <w:rsid w:val="009A5092"/>
    <w:rsid w:val="009A59F6"/>
    <w:rsid w:val="009A7DBC"/>
    <w:rsid w:val="009B09A0"/>
    <w:rsid w:val="009B3323"/>
    <w:rsid w:val="009B36C8"/>
    <w:rsid w:val="009B470F"/>
    <w:rsid w:val="009B4CF7"/>
    <w:rsid w:val="009B59CA"/>
    <w:rsid w:val="009C1B19"/>
    <w:rsid w:val="009C426D"/>
    <w:rsid w:val="009C44E7"/>
    <w:rsid w:val="009C4993"/>
    <w:rsid w:val="009C61B2"/>
    <w:rsid w:val="009D13C4"/>
    <w:rsid w:val="009D2EE6"/>
    <w:rsid w:val="009D34EB"/>
    <w:rsid w:val="009D70EB"/>
    <w:rsid w:val="009D7C29"/>
    <w:rsid w:val="009E0062"/>
    <w:rsid w:val="009E0BCA"/>
    <w:rsid w:val="009E1BE5"/>
    <w:rsid w:val="009E4622"/>
    <w:rsid w:val="009E59A3"/>
    <w:rsid w:val="009E66A0"/>
    <w:rsid w:val="009F3952"/>
    <w:rsid w:val="009F72B5"/>
    <w:rsid w:val="00A010D9"/>
    <w:rsid w:val="00A028E8"/>
    <w:rsid w:val="00A03D17"/>
    <w:rsid w:val="00A058C4"/>
    <w:rsid w:val="00A06E5A"/>
    <w:rsid w:val="00A10C22"/>
    <w:rsid w:val="00A10F51"/>
    <w:rsid w:val="00A10F6A"/>
    <w:rsid w:val="00A1155D"/>
    <w:rsid w:val="00A14685"/>
    <w:rsid w:val="00A16A4A"/>
    <w:rsid w:val="00A20884"/>
    <w:rsid w:val="00A2323B"/>
    <w:rsid w:val="00A23565"/>
    <w:rsid w:val="00A244A5"/>
    <w:rsid w:val="00A30ADD"/>
    <w:rsid w:val="00A32280"/>
    <w:rsid w:val="00A32BAA"/>
    <w:rsid w:val="00A341BF"/>
    <w:rsid w:val="00A35ABE"/>
    <w:rsid w:val="00A35B72"/>
    <w:rsid w:val="00A37188"/>
    <w:rsid w:val="00A37A06"/>
    <w:rsid w:val="00A402B2"/>
    <w:rsid w:val="00A43D48"/>
    <w:rsid w:val="00A43DD4"/>
    <w:rsid w:val="00A44013"/>
    <w:rsid w:val="00A463B8"/>
    <w:rsid w:val="00A46CC4"/>
    <w:rsid w:val="00A54FD2"/>
    <w:rsid w:val="00A57038"/>
    <w:rsid w:val="00A60090"/>
    <w:rsid w:val="00A61A54"/>
    <w:rsid w:val="00A63E36"/>
    <w:rsid w:val="00A641A3"/>
    <w:rsid w:val="00A64209"/>
    <w:rsid w:val="00A64FBA"/>
    <w:rsid w:val="00A676CC"/>
    <w:rsid w:val="00A71442"/>
    <w:rsid w:val="00A71551"/>
    <w:rsid w:val="00A71983"/>
    <w:rsid w:val="00A71DD2"/>
    <w:rsid w:val="00A74061"/>
    <w:rsid w:val="00A76980"/>
    <w:rsid w:val="00A8088C"/>
    <w:rsid w:val="00A808D5"/>
    <w:rsid w:val="00A82117"/>
    <w:rsid w:val="00A832E3"/>
    <w:rsid w:val="00A834A0"/>
    <w:rsid w:val="00A90F55"/>
    <w:rsid w:val="00A91E01"/>
    <w:rsid w:val="00A941C3"/>
    <w:rsid w:val="00A96A1B"/>
    <w:rsid w:val="00A97AD3"/>
    <w:rsid w:val="00A97B3C"/>
    <w:rsid w:val="00AA0554"/>
    <w:rsid w:val="00AA3799"/>
    <w:rsid w:val="00AA6617"/>
    <w:rsid w:val="00AB0383"/>
    <w:rsid w:val="00AB08C6"/>
    <w:rsid w:val="00AB1694"/>
    <w:rsid w:val="00AB4C66"/>
    <w:rsid w:val="00AB56AC"/>
    <w:rsid w:val="00AB61B8"/>
    <w:rsid w:val="00AB6FFB"/>
    <w:rsid w:val="00AC124B"/>
    <w:rsid w:val="00AC3E61"/>
    <w:rsid w:val="00AC4186"/>
    <w:rsid w:val="00AC5271"/>
    <w:rsid w:val="00AC7EDF"/>
    <w:rsid w:val="00AD2A56"/>
    <w:rsid w:val="00AD4A1E"/>
    <w:rsid w:val="00AD6269"/>
    <w:rsid w:val="00AD71DF"/>
    <w:rsid w:val="00AD77D7"/>
    <w:rsid w:val="00AE1BFA"/>
    <w:rsid w:val="00AE1F02"/>
    <w:rsid w:val="00AE217F"/>
    <w:rsid w:val="00AE4982"/>
    <w:rsid w:val="00AE7195"/>
    <w:rsid w:val="00AE7265"/>
    <w:rsid w:val="00AE77CA"/>
    <w:rsid w:val="00AE7DDF"/>
    <w:rsid w:val="00AE7ED8"/>
    <w:rsid w:val="00AE7EEB"/>
    <w:rsid w:val="00AF56D4"/>
    <w:rsid w:val="00AF62EF"/>
    <w:rsid w:val="00AF735C"/>
    <w:rsid w:val="00B00769"/>
    <w:rsid w:val="00B030C6"/>
    <w:rsid w:val="00B0362F"/>
    <w:rsid w:val="00B06A28"/>
    <w:rsid w:val="00B10BDA"/>
    <w:rsid w:val="00B10FA1"/>
    <w:rsid w:val="00B11857"/>
    <w:rsid w:val="00B13DCC"/>
    <w:rsid w:val="00B14822"/>
    <w:rsid w:val="00B1541C"/>
    <w:rsid w:val="00B1732A"/>
    <w:rsid w:val="00B214BE"/>
    <w:rsid w:val="00B23CC9"/>
    <w:rsid w:val="00B244A0"/>
    <w:rsid w:val="00B24E9F"/>
    <w:rsid w:val="00B318D0"/>
    <w:rsid w:val="00B33EC0"/>
    <w:rsid w:val="00B36FCC"/>
    <w:rsid w:val="00B41265"/>
    <w:rsid w:val="00B4154E"/>
    <w:rsid w:val="00B4185F"/>
    <w:rsid w:val="00B42E27"/>
    <w:rsid w:val="00B42F31"/>
    <w:rsid w:val="00B45C8A"/>
    <w:rsid w:val="00B45DBA"/>
    <w:rsid w:val="00B46D13"/>
    <w:rsid w:val="00B476A6"/>
    <w:rsid w:val="00B47C74"/>
    <w:rsid w:val="00B50A2A"/>
    <w:rsid w:val="00B50CB4"/>
    <w:rsid w:val="00B5156A"/>
    <w:rsid w:val="00B52935"/>
    <w:rsid w:val="00B52B4D"/>
    <w:rsid w:val="00B52C8F"/>
    <w:rsid w:val="00B54115"/>
    <w:rsid w:val="00B5430F"/>
    <w:rsid w:val="00B54DB9"/>
    <w:rsid w:val="00B55E16"/>
    <w:rsid w:val="00B56BB9"/>
    <w:rsid w:val="00B616A7"/>
    <w:rsid w:val="00B6300D"/>
    <w:rsid w:val="00B6430E"/>
    <w:rsid w:val="00B70DF7"/>
    <w:rsid w:val="00B713B4"/>
    <w:rsid w:val="00B71B69"/>
    <w:rsid w:val="00B71CEE"/>
    <w:rsid w:val="00B7263C"/>
    <w:rsid w:val="00B735EE"/>
    <w:rsid w:val="00B7797C"/>
    <w:rsid w:val="00B80CEF"/>
    <w:rsid w:val="00B81F57"/>
    <w:rsid w:val="00B8276F"/>
    <w:rsid w:val="00B8299F"/>
    <w:rsid w:val="00B848B0"/>
    <w:rsid w:val="00B85164"/>
    <w:rsid w:val="00B86030"/>
    <w:rsid w:val="00B87724"/>
    <w:rsid w:val="00B90BCC"/>
    <w:rsid w:val="00B91064"/>
    <w:rsid w:val="00B92674"/>
    <w:rsid w:val="00B92B11"/>
    <w:rsid w:val="00B93801"/>
    <w:rsid w:val="00B94084"/>
    <w:rsid w:val="00B963CF"/>
    <w:rsid w:val="00BA0657"/>
    <w:rsid w:val="00BA0771"/>
    <w:rsid w:val="00BA38BD"/>
    <w:rsid w:val="00BA3E40"/>
    <w:rsid w:val="00BA4422"/>
    <w:rsid w:val="00BA6D6B"/>
    <w:rsid w:val="00BB061F"/>
    <w:rsid w:val="00BB16E2"/>
    <w:rsid w:val="00BB28E0"/>
    <w:rsid w:val="00BB4135"/>
    <w:rsid w:val="00BB5090"/>
    <w:rsid w:val="00BB5C07"/>
    <w:rsid w:val="00BB5C19"/>
    <w:rsid w:val="00BB6540"/>
    <w:rsid w:val="00BC062E"/>
    <w:rsid w:val="00BC34AE"/>
    <w:rsid w:val="00BC3B38"/>
    <w:rsid w:val="00BC3C3C"/>
    <w:rsid w:val="00BC49E6"/>
    <w:rsid w:val="00BC4E65"/>
    <w:rsid w:val="00BC61E9"/>
    <w:rsid w:val="00BC741E"/>
    <w:rsid w:val="00BC7FF1"/>
    <w:rsid w:val="00BD266F"/>
    <w:rsid w:val="00BD2ED2"/>
    <w:rsid w:val="00BD3AD4"/>
    <w:rsid w:val="00BD406C"/>
    <w:rsid w:val="00BD4B93"/>
    <w:rsid w:val="00BD4CFF"/>
    <w:rsid w:val="00BD6713"/>
    <w:rsid w:val="00BD7762"/>
    <w:rsid w:val="00BE0A62"/>
    <w:rsid w:val="00BE0BE7"/>
    <w:rsid w:val="00BE3388"/>
    <w:rsid w:val="00BE4E27"/>
    <w:rsid w:val="00BF09DC"/>
    <w:rsid w:val="00BF0AF6"/>
    <w:rsid w:val="00BF141F"/>
    <w:rsid w:val="00BF337C"/>
    <w:rsid w:val="00C01573"/>
    <w:rsid w:val="00C03854"/>
    <w:rsid w:val="00C03E39"/>
    <w:rsid w:val="00C1178C"/>
    <w:rsid w:val="00C117D0"/>
    <w:rsid w:val="00C12427"/>
    <w:rsid w:val="00C200BE"/>
    <w:rsid w:val="00C20796"/>
    <w:rsid w:val="00C225A3"/>
    <w:rsid w:val="00C22748"/>
    <w:rsid w:val="00C273BE"/>
    <w:rsid w:val="00C27F26"/>
    <w:rsid w:val="00C3068A"/>
    <w:rsid w:val="00C31AFC"/>
    <w:rsid w:val="00C343A3"/>
    <w:rsid w:val="00C34A1D"/>
    <w:rsid w:val="00C36AF5"/>
    <w:rsid w:val="00C373FA"/>
    <w:rsid w:val="00C41639"/>
    <w:rsid w:val="00C41D59"/>
    <w:rsid w:val="00C422AA"/>
    <w:rsid w:val="00C427B5"/>
    <w:rsid w:val="00C46ABD"/>
    <w:rsid w:val="00C46E17"/>
    <w:rsid w:val="00C502F4"/>
    <w:rsid w:val="00C50426"/>
    <w:rsid w:val="00C50761"/>
    <w:rsid w:val="00C50D47"/>
    <w:rsid w:val="00C531F6"/>
    <w:rsid w:val="00C53638"/>
    <w:rsid w:val="00C5604E"/>
    <w:rsid w:val="00C57794"/>
    <w:rsid w:val="00C62727"/>
    <w:rsid w:val="00C63193"/>
    <w:rsid w:val="00C63E00"/>
    <w:rsid w:val="00C65017"/>
    <w:rsid w:val="00C67E9F"/>
    <w:rsid w:val="00C71BBD"/>
    <w:rsid w:val="00C737C4"/>
    <w:rsid w:val="00C74B07"/>
    <w:rsid w:val="00C760EA"/>
    <w:rsid w:val="00C77DF3"/>
    <w:rsid w:val="00C77F78"/>
    <w:rsid w:val="00C800D3"/>
    <w:rsid w:val="00C82145"/>
    <w:rsid w:val="00C82A35"/>
    <w:rsid w:val="00C82D7E"/>
    <w:rsid w:val="00C8383C"/>
    <w:rsid w:val="00C849F3"/>
    <w:rsid w:val="00C854C0"/>
    <w:rsid w:val="00C86BAE"/>
    <w:rsid w:val="00C87DB9"/>
    <w:rsid w:val="00C903F8"/>
    <w:rsid w:val="00C90BDD"/>
    <w:rsid w:val="00C91D19"/>
    <w:rsid w:val="00C9515B"/>
    <w:rsid w:val="00C9540C"/>
    <w:rsid w:val="00C9603C"/>
    <w:rsid w:val="00CA1653"/>
    <w:rsid w:val="00CA27D6"/>
    <w:rsid w:val="00CA3DED"/>
    <w:rsid w:val="00CA46F1"/>
    <w:rsid w:val="00CA64B3"/>
    <w:rsid w:val="00CA6B1C"/>
    <w:rsid w:val="00CB04A8"/>
    <w:rsid w:val="00CB17D2"/>
    <w:rsid w:val="00CB1CA0"/>
    <w:rsid w:val="00CB1DB4"/>
    <w:rsid w:val="00CB1ED3"/>
    <w:rsid w:val="00CB3988"/>
    <w:rsid w:val="00CB6D2F"/>
    <w:rsid w:val="00CC02CC"/>
    <w:rsid w:val="00CC1882"/>
    <w:rsid w:val="00CC71DF"/>
    <w:rsid w:val="00CC7995"/>
    <w:rsid w:val="00CC7DC4"/>
    <w:rsid w:val="00CD0D41"/>
    <w:rsid w:val="00CD1F95"/>
    <w:rsid w:val="00CD4A98"/>
    <w:rsid w:val="00CD595F"/>
    <w:rsid w:val="00CD6CF1"/>
    <w:rsid w:val="00CE405A"/>
    <w:rsid w:val="00CE4811"/>
    <w:rsid w:val="00CF3EA0"/>
    <w:rsid w:val="00CF3F9C"/>
    <w:rsid w:val="00CF3FA8"/>
    <w:rsid w:val="00CF4992"/>
    <w:rsid w:val="00CF5FCB"/>
    <w:rsid w:val="00CF7E9F"/>
    <w:rsid w:val="00D00260"/>
    <w:rsid w:val="00D02A9C"/>
    <w:rsid w:val="00D053EB"/>
    <w:rsid w:val="00D1029D"/>
    <w:rsid w:val="00D129AB"/>
    <w:rsid w:val="00D15DE1"/>
    <w:rsid w:val="00D1664F"/>
    <w:rsid w:val="00D17165"/>
    <w:rsid w:val="00D2069E"/>
    <w:rsid w:val="00D20856"/>
    <w:rsid w:val="00D22173"/>
    <w:rsid w:val="00D22FB6"/>
    <w:rsid w:val="00D27FAF"/>
    <w:rsid w:val="00D27FC3"/>
    <w:rsid w:val="00D31DE9"/>
    <w:rsid w:val="00D344B0"/>
    <w:rsid w:val="00D35BD8"/>
    <w:rsid w:val="00D366B1"/>
    <w:rsid w:val="00D42912"/>
    <w:rsid w:val="00D43E5C"/>
    <w:rsid w:val="00D444D7"/>
    <w:rsid w:val="00D45A7C"/>
    <w:rsid w:val="00D466DF"/>
    <w:rsid w:val="00D50829"/>
    <w:rsid w:val="00D50946"/>
    <w:rsid w:val="00D52880"/>
    <w:rsid w:val="00D52B1D"/>
    <w:rsid w:val="00D55969"/>
    <w:rsid w:val="00D5754B"/>
    <w:rsid w:val="00D57DA5"/>
    <w:rsid w:val="00D600C7"/>
    <w:rsid w:val="00D61580"/>
    <w:rsid w:val="00D61A46"/>
    <w:rsid w:val="00D61BA8"/>
    <w:rsid w:val="00D649E5"/>
    <w:rsid w:val="00D661A1"/>
    <w:rsid w:val="00D661F8"/>
    <w:rsid w:val="00D66A5A"/>
    <w:rsid w:val="00D67C7E"/>
    <w:rsid w:val="00D708CE"/>
    <w:rsid w:val="00D70FBB"/>
    <w:rsid w:val="00D71DD8"/>
    <w:rsid w:val="00D72AE9"/>
    <w:rsid w:val="00D73124"/>
    <w:rsid w:val="00D73913"/>
    <w:rsid w:val="00D747D3"/>
    <w:rsid w:val="00D74935"/>
    <w:rsid w:val="00D75437"/>
    <w:rsid w:val="00D86555"/>
    <w:rsid w:val="00D869CC"/>
    <w:rsid w:val="00D87790"/>
    <w:rsid w:val="00D918B6"/>
    <w:rsid w:val="00D91E78"/>
    <w:rsid w:val="00D95E74"/>
    <w:rsid w:val="00D96FCC"/>
    <w:rsid w:val="00DA1B93"/>
    <w:rsid w:val="00DA32F9"/>
    <w:rsid w:val="00DA37C4"/>
    <w:rsid w:val="00DA3874"/>
    <w:rsid w:val="00DA41AE"/>
    <w:rsid w:val="00DB161D"/>
    <w:rsid w:val="00DB293F"/>
    <w:rsid w:val="00DB3B62"/>
    <w:rsid w:val="00DB5B62"/>
    <w:rsid w:val="00DC12CD"/>
    <w:rsid w:val="00DC231A"/>
    <w:rsid w:val="00DC4D3C"/>
    <w:rsid w:val="00DC5C1B"/>
    <w:rsid w:val="00DD089C"/>
    <w:rsid w:val="00DD2AF2"/>
    <w:rsid w:val="00DD4AC2"/>
    <w:rsid w:val="00DD6974"/>
    <w:rsid w:val="00DD69C6"/>
    <w:rsid w:val="00DE1886"/>
    <w:rsid w:val="00DE1C70"/>
    <w:rsid w:val="00DE2695"/>
    <w:rsid w:val="00DE2E93"/>
    <w:rsid w:val="00DE34E0"/>
    <w:rsid w:val="00DE45CE"/>
    <w:rsid w:val="00DE5CAF"/>
    <w:rsid w:val="00DE62A5"/>
    <w:rsid w:val="00DE6ECF"/>
    <w:rsid w:val="00DE7A6F"/>
    <w:rsid w:val="00DF122A"/>
    <w:rsid w:val="00DF1772"/>
    <w:rsid w:val="00DF64DC"/>
    <w:rsid w:val="00DF779F"/>
    <w:rsid w:val="00E021A7"/>
    <w:rsid w:val="00E05618"/>
    <w:rsid w:val="00E07D23"/>
    <w:rsid w:val="00E1248E"/>
    <w:rsid w:val="00E16DAA"/>
    <w:rsid w:val="00E175FE"/>
    <w:rsid w:val="00E2055B"/>
    <w:rsid w:val="00E23342"/>
    <w:rsid w:val="00E23FFB"/>
    <w:rsid w:val="00E25791"/>
    <w:rsid w:val="00E326E7"/>
    <w:rsid w:val="00E34B79"/>
    <w:rsid w:val="00E45A11"/>
    <w:rsid w:val="00E4616F"/>
    <w:rsid w:val="00E47720"/>
    <w:rsid w:val="00E52CEE"/>
    <w:rsid w:val="00E5365E"/>
    <w:rsid w:val="00E53866"/>
    <w:rsid w:val="00E53E58"/>
    <w:rsid w:val="00E56AFD"/>
    <w:rsid w:val="00E62344"/>
    <w:rsid w:val="00E63D38"/>
    <w:rsid w:val="00E65C3B"/>
    <w:rsid w:val="00E66E9B"/>
    <w:rsid w:val="00E67740"/>
    <w:rsid w:val="00E70FC6"/>
    <w:rsid w:val="00E77252"/>
    <w:rsid w:val="00E7730C"/>
    <w:rsid w:val="00E80E68"/>
    <w:rsid w:val="00E82DB8"/>
    <w:rsid w:val="00E83F43"/>
    <w:rsid w:val="00E91A36"/>
    <w:rsid w:val="00E92B17"/>
    <w:rsid w:val="00E943D7"/>
    <w:rsid w:val="00E94E27"/>
    <w:rsid w:val="00E95901"/>
    <w:rsid w:val="00EA16EC"/>
    <w:rsid w:val="00EA1AF1"/>
    <w:rsid w:val="00EA1E1F"/>
    <w:rsid w:val="00EA2E62"/>
    <w:rsid w:val="00EA5263"/>
    <w:rsid w:val="00EA57B9"/>
    <w:rsid w:val="00EA7E3C"/>
    <w:rsid w:val="00EB3DCB"/>
    <w:rsid w:val="00EB659E"/>
    <w:rsid w:val="00EB7822"/>
    <w:rsid w:val="00EC04FF"/>
    <w:rsid w:val="00EC0F6D"/>
    <w:rsid w:val="00EC1F71"/>
    <w:rsid w:val="00EC246B"/>
    <w:rsid w:val="00EC3560"/>
    <w:rsid w:val="00EC3E13"/>
    <w:rsid w:val="00EC5137"/>
    <w:rsid w:val="00EC573E"/>
    <w:rsid w:val="00EC7AD1"/>
    <w:rsid w:val="00ED293F"/>
    <w:rsid w:val="00ED2BBB"/>
    <w:rsid w:val="00ED35CC"/>
    <w:rsid w:val="00ED3B26"/>
    <w:rsid w:val="00ED4003"/>
    <w:rsid w:val="00ED55C5"/>
    <w:rsid w:val="00ED62EA"/>
    <w:rsid w:val="00EE2B66"/>
    <w:rsid w:val="00EE2ED3"/>
    <w:rsid w:val="00EE42AD"/>
    <w:rsid w:val="00EE548E"/>
    <w:rsid w:val="00EE5724"/>
    <w:rsid w:val="00EE5BD6"/>
    <w:rsid w:val="00EF1327"/>
    <w:rsid w:val="00EF1465"/>
    <w:rsid w:val="00EF2DA5"/>
    <w:rsid w:val="00EF319E"/>
    <w:rsid w:val="00EF34AC"/>
    <w:rsid w:val="00EF3635"/>
    <w:rsid w:val="00EF6122"/>
    <w:rsid w:val="00EF63B3"/>
    <w:rsid w:val="00F0072E"/>
    <w:rsid w:val="00F00F09"/>
    <w:rsid w:val="00F017DC"/>
    <w:rsid w:val="00F02999"/>
    <w:rsid w:val="00F035F2"/>
    <w:rsid w:val="00F049AE"/>
    <w:rsid w:val="00F06CFE"/>
    <w:rsid w:val="00F07280"/>
    <w:rsid w:val="00F10C0A"/>
    <w:rsid w:val="00F1129C"/>
    <w:rsid w:val="00F11941"/>
    <w:rsid w:val="00F127D9"/>
    <w:rsid w:val="00F132AB"/>
    <w:rsid w:val="00F15830"/>
    <w:rsid w:val="00F15A56"/>
    <w:rsid w:val="00F21945"/>
    <w:rsid w:val="00F240EC"/>
    <w:rsid w:val="00F25248"/>
    <w:rsid w:val="00F25589"/>
    <w:rsid w:val="00F258EE"/>
    <w:rsid w:val="00F27775"/>
    <w:rsid w:val="00F30BF8"/>
    <w:rsid w:val="00F33B5F"/>
    <w:rsid w:val="00F34AC5"/>
    <w:rsid w:val="00F35960"/>
    <w:rsid w:val="00F40C1B"/>
    <w:rsid w:val="00F41F67"/>
    <w:rsid w:val="00F45749"/>
    <w:rsid w:val="00F45843"/>
    <w:rsid w:val="00F46A2B"/>
    <w:rsid w:val="00F5009F"/>
    <w:rsid w:val="00F521B3"/>
    <w:rsid w:val="00F537C5"/>
    <w:rsid w:val="00F54012"/>
    <w:rsid w:val="00F54417"/>
    <w:rsid w:val="00F55127"/>
    <w:rsid w:val="00F55BD7"/>
    <w:rsid w:val="00F55D16"/>
    <w:rsid w:val="00F560A1"/>
    <w:rsid w:val="00F56D5E"/>
    <w:rsid w:val="00F607EE"/>
    <w:rsid w:val="00F608BF"/>
    <w:rsid w:val="00F60B59"/>
    <w:rsid w:val="00F617C2"/>
    <w:rsid w:val="00F61BDE"/>
    <w:rsid w:val="00F6288E"/>
    <w:rsid w:val="00F63460"/>
    <w:rsid w:val="00F6377C"/>
    <w:rsid w:val="00F6474A"/>
    <w:rsid w:val="00F6596E"/>
    <w:rsid w:val="00F66000"/>
    <w:rsid w:val="00F66BA7"/>
    <w:rsid w:val="00F67B73"/>
    <w:rsid w:val="00F67BC8"/>
    <w:rsid w:val="00F67E80"/>
    <w:rsid w:val="00F70E6D"/>
    <w:rsid w:val="00F72EA0"/>
    <w:rsid w:val="00F734C0"/>
    <w:rsid w:val="00F74D71"/>
    <w:rsid w:val="00F77C48"/>
    <w:rsid w:val="00F77CEF"/>
    <w:rsid w:val="00F80112"/>
    <w:rsid w:val="00F805C4"/>
    <w:rsid w:val="00F81BA1"/>
    <w:rsid w:val="00F8260F"/>
    <w:rsid w:val="00F83A16"/>
    <w:rsid w:val="00F84076"/>
    <w:rsid w:val="00F855B2"/>
    <w:rsid w:val="00F871E9"/>
    <w:rsid w:val="00F87A1E"/>
    <w:rsid w:val="00F9115E"/>
    <w:rsid w:val="00F91F69"/>
    <w:rsid w:val="00F945DE"/>
    <w:rsid w:val="00F951B7"/>
    <w:rsid w:val="00F96645"/>
    <w:rsid w:val="00FA4817"/>
    <w:rsid w:val="00FA49D8"/>
    <w:rsid w:val="00FA65F6"/>
    <w:rsid w:val="00FB05FE"/>
    <w:rsid w:val="00FB144D"/>
    <w:rsid w:val="00FB1876"/>
    <w:rsid w:val="00FB200B"/>
    <w:rsid w:val="00FB3AF6"/>
    <w:rsid w:val="00FB3F5B"/>
    <w:rsid w:val="00FB494C"/>
    <w:rsid w:val="00FB5FFD"/>
    <w:rsid w:val="00FB691E"/>
    <w:rsid w:val="00FB705B"/>
    <w:rsid w:val="00FB7EE6"/>
    <w:rsid w:val="00FC0F52"/>
    <w:rsid w:val="00FC13E2"/>
    <w:rsid w:val="00FC1CC5"/>
    <w:rsid w:val="00FC2955"/>
    <w:rsid w:val="00FC2C33"/>
    <w:rsid w:val="00FC44B6"/>
    <w:rsid w:val="00FC5005"/>
    <w:rsid w:val="00FC615F"/>
    <w:rsid w:val="00FC61DC"/>
    <w:rsid w:val="00FC631C"/>
    <w:rsid w:val="00FD0F1A"/>
    <w:rsid w:val="00FD305C"/>
    <w:rsid w:val="00FD3242"/>
    <w:rsid w:val="00FD38F3"/>
    <w:rsid w:val="00FD4A90"/>
    <w:rsid w:val="00FD6596"/>
    <w:rsid w:val="00FE4BD1"/>
    <w:rsid w:val="00FE4D8B"/>
    <w:rsid w:val="00FF12AE"/>
    <w:rsid w:val="00FF13EF"/>
    <w:rsid w:val="00FF22D6"/>
    <w:rsid w:val="00FF5BEF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ED8"/>
    <w:rPr>
      <w:strike w:val="0"/>
      <w:dstrike w:val="0"/>
      <w:color w:val="1659D8"/>
      <w:u w:val="none"/>
      <w:effect w:val="none"/>
    </w:rPr>
  </w:style>
  <w:style w:type="paragraph" w:styleId="a4">
    <w:name w:val="List Paragraph"/>
    <w:basedOn w:val="a"/>
    <w:uiPriority w:val="34"/>
    <w:qFormat/>
    <w:rsid w:val="00BE3388"/>
    <w:pPr>
      <w:ind w:left="720"/>
      <w:contextualSpacing/>
    </w:pPr>
  </w:style>
  <w:style w:type="paragraph" w:styleId="a5">
    <w:name w:val="Body Text"/>
    <w:basedOn w:val="a"/>
    <w:link w:val="a6"/>
    <w:rsid w:val="002C2A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C2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">
    <w:name w:val="highlight"/>
    <w:basedOn w:val="a0"/>
    <w:rsid w:val="003932B6"/>
  </w:style>
  <w:style w:type="paragraph" w:styleId="a7">
    <w:name w:val="header"/>
    <w:basedOn w:val="a"/>
    <w:link w:val="a8"/>
    <w:uiPriority w:val="99"/>
    <w:unhideWhenUsed/>
    <w:rsid w:val="00A4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013"/>
  </w:style>
  <w:style w:type="paragraph" w:styleId="a9">
    <w:name w:val="footer"/>
    <w:basedOn w:val="a"/>
    <w:link w:val="aa"/>
    <w:uiPriority w:val="99"/>
    <w:unhideWhenUsed/>
    <w:rsid w:val="00A4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013"/>
  </w:style>
  <w:style w:type="character" w:styleId="ab">
    <w:name w:val="Strong"/>
    <w:basedOn w:val="a0"/>
    <w:uiPriority w:val="22"/>
    <w:qFormat/>
    <w:rsid w:val="005F22C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2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BB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A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0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7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9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92871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84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ED8"/>
    <w:rPr>
      <w:strike w:val="0"/>
      <w:dstrike w:val="0"/>
      <w:color w:val="1659D8"/>
      <w:u w:val="none"/>
      <w:effect w:val="none"/>
    </w:rPr>
  </w:style>
  <w:style w:type="paragraph" w:styleId="a4">
    <w:name w:val="List Paragraph"/>
    <w:basedOn w:val="a"/>
    <w:uiPriority w:val="34"/>
    <w:qFormat/>
    <w:rsid w:val="00BE3388"/>
    <w:pPr>
      <w:ind w:left="720"/>
      <w:contextualSpacing/>
    </w:pPr>
  </w:style>
  <w:style w:type="paragraph" w:styleId="a5">
    <w:name w:val="Body Text"/>
    <w:basedOn w:val="a"/>
    <w:link w:val="a6"/>
    <w:rsid w:val="002C2A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C2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">
    <w:name w:val="highlight"/>
    <w:basedOn w:val="a0"/>
    <w:rsid w:val="003932B6"/>
  </w:style>
  <w:style w:type="paragraph" w:styleId="a7">
    <w:name w:val="header"/>
    <w:basedOn w:val="a"/>
    <w:link w:val="a8"/>
    <w:uiPriority w:val="99"/>
    <w:unhideWhenUsed/>
    <w:rsid w:val="00A4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013"/>
  </w:style>
  <w:style w:type="paragraph" w:styleId="a9">
    <w:name w:val="footer"/>
    <w:basedOn w:val="a"/>
    <w:link w:val="aa"/>
    <w:uiPriority w:val="99"/>
    <w:unhideWhenUsed/>
    <w:rsid w:val="00A4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013"/>
  </w:style>
  <w:style w:type="character" w:styleId="ab">
    <w:name w:val="Strong"/>
    <w:basedOn w:val="a0"/>
    <w:uiPriority w:val="22"/>
    <w:qFormat/>
    <w:rsid w:val="005F22C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2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BB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A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0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7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9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92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238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2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0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366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8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2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8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FF23-621E-4193-9CF3-692ED3ED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4994</TotalTime>
  <Pages>15</Pages>
  <Words>4763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Тихонова Тамара Вениаминовна</dc:creator>
  <cp:lastModifiedBy>Жгунова О.А.</cp:lastModifiedBy>
  <cp:revision>167</cp:revision>
  <cp:lastPrinted>2019-10-15T12:18:00Z</cp:lastPrinted>
  <dcterms:created xsi:type="dcterms:W3CDTF">2017-08-18T09:09:00Z</dcterms:created>
  <dcterms:modified xsi:type="dcterms:W3CDTF">2019-10-15T13:00:00Z</dcterms:modified>
</cp:coreProperties>
</file>